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Công ty Cổ phần Quản lý Quỹ Đầu tư Việt Nam</w:t>
            </w:r>
          </w:p>
        </w:tc>
        <w:tc>
          <w:tcPr>
            <w:tcW w:w="4050" w:type="dxa"/>
          </w:tcPr>
          <w:p w:rsidR="00023F81" w:rsidRDefault="00E34A50">
            <w:pPr>
              <w:jc w:val="both"/>
              <w:rPr>
                <w:rFonts w:ascii="Times New Roman" w:eastAsia="Times New Roman" w:hAnsi="Times New Roman" w:cs="Times New Roman"/>
                <w:b/>
                <w:bCs/>
                <w:i/>
                <w:lang w:eastAsia="en-GB"/>
              </w:rPr>
            </w:pPr>
            <w:r w:rsidRPr="00F0340D">
              <w:rPr>
                <w:rFonts w:ascii="Times New Roman" w:eastAsia="Times New Roman" w:hAnsi="Times New Roman" w:cs="Times New Roman"/>
                <w:b/>
                <w:bCs/>
                <w:i/>
                <w:lang w:eastAsia="en-GB"/>
              </w:rPr>
              <w:t>Mẫu số B06g-QM</w:t>
            </w:r>
          </w:p>
        </w:tc>
      </w:tr>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 xml:space="preserve">Quỹ đầu tư </w:t>
            </w:r>
            <w:r w:rsidR="00697857" w:rsidRPr="00F0340D">
              <w:rPr>
                <w:rFonts w:ascii="Times New Roman" w:eastAsia="Times New Roman" w:hAnsi="Times New Roman" w:cs="Times New Roman"/>
                <w:b/>
                <w:bCs/>
                <w:lang w:eastAsia="en-GB"/>
              </w:rPr>
              <w:t xml:space="preserve">Doanh nghiệp hàng đầu </w:t>
            </w:r>
            <w:r w:rsidRPr="00F0340D">
              <w:rPr>
                <w:rFonts w:ascii="Times New Roman" w:eastAsia="Times New Roman" w:hAnsi="Times New Roman" w:cs="Times New Roman"/>
                <w:b/>
                <w:bCs/>
                <w:lang w:eastAsia="en-GB"/>
              </w:rPr>
              <w:t>Việt Nam</w:t>
            </w:r>
          </w:p>
        </w:tc>
        <w:tc>
          <w:tcPr>
            <w:tcW w:w="4050" w:type="dxa"/>
          </w:tcPr>
          <w:p w:rsidR="00023F81" w:rsidRDefault="00E34A50">
            <w:pPr>
              <w:jc w:val="both"/>
              <w:rPr>
                <w:rFonts w:ascii="Times New Roman" w:eastAsia="Times New Roman" w:hAnsi="Times New Roman" w:cs="Times New Roman"/>
                <w:bCs/>
                <w:i/>
                <w:lang w:eastAsia="en-GB"/>
              </w:rPr>
            </w:pPr>
            <w:r w:rsidRPr="00F0340D">
              <w:rPr>
                <w:rFonts w:ascii="Times New Roman" w:eastAsia="Times New Roman" w:hAnsi="Times New Roman" w:cs="Times New Roman"/>
                <w:bCs/>
                <w:i/>
                <w:lang w:eastAsia="en-GB"/>
              </w:rPr>
              <w:t>(Ban hành theo TT số 198/2012/TT-BTC ngày 15/11/2012 của Bộ Tài Chính)</w:t>
            </w:r>
          </w:p>
        </w:tc>
      </w:tr>
    </w:tbl>
    <w:p w:rsidR="00023F81" w:rsidRDefault="00E34A50" w:rsidP="00125AC0">
      <w:pPr>
        <w:spacing w:before="240" w:afterLines="60" w:line="240" w:lineRule="auto"/>
        <w:jc w:val="center"/>
        <w:rPr>
          <w:rFonts w:ascii="Times New Roman" w:hAnsi="Times New Roman" w:cs="Times New Roman"/>
          <w:b/>
        </w:rPr>
      </w:pPr>
      <w:r w:rsidRPr="00F0340D">
        <w:rPr>
          <w:rFonts w:ascii="Times New Roman" w:hAnsi="Times New Roman" w:cs="Times New Roman"/>
          <w:b/>
        </w:rPr>
        <w:t>BẢN THUYẾT MINH BÁO CÁO TÀI CHÍNH</w:t>
      </w:r>
    </w:p>
    <w:p w:rsidR="00023F81" w:rsidRDefault="006D3752" w:rsidP="00125AC0">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IV</w:t>
      </w:r>
      <w:r w:rsidR="0085217E" w:rsidRPr="00F0340D">
        <w:rPr>
          <w:rFonts w:ascii="Times New Roman" w:hAnsi="Times New Roman" w:cs="Times New Roman"/>
          <w:b/>
        </w:rPr>
        <w:t xml:space="preserve"> NĂM 201</w:t>
      </w:r>
      <w:r w:rsidR="004F0EEE" w:rsidRPr="00F0340D">
        <w:rPr>
          <w:rFonts w:ascii="Times New Roman" w:hAnsi="Times New Roman" w:cs="Times New Roman"/>
          <w:b/>
        </w:rPr>
        <w:t>6</w:t>
      </w:r>
    </w:p>
    <w:p w:rsidR="00023F81" w:rsidRDefault="00FC73FA" w:rsidP="00125AC0">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Đặc điểm hoạt động của Quỹ mở</w:t>
      </w:r>
    </w:p>
    <w:p w:rsidR="00B71FF1" w:rsidRPr="00F0340D"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F0340D">
        <w:rPr>
          <w:rFonts w:ascii="Times New Roman" w:hAnsi="Times New Roman" w:cs="Times New Roman"/>
          <w:b/>
        </w:rPr>
        <w:t>Giấy chứng nhận chào bán chứng chỉ Quỹ và Giấy chứng nhận đăng ký thành lập Quỹ mở</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F0340D">
        <w:rPr>
          <w:rFonts w:ascii="Times New Roman" w:hAnsi="Times New Roman" w:cs="Times New Roman"/>
        </w:rPr>
        <w:t xml:space="preserve">. </w:t>
      </w:r>
      <w:r w:rsidRPr="00F0340D">
        <w:rPr>
          <w:rFonts w:ascii="Times New Roman" w:hAnsi="Times New Roman" w:cs="Times New Roman"/>
        </w:rPr>
        <w:t xml:space="preserve"> Quyết định số 384/QĐ-UBCK do Ủy ban Chứng khoán Nhà nước cấp ngày 27 tháng 4 năm 2015 về việc sửa đổi </w:t>
      </w:r>
      <w:r w:rsidRPr="00F0340D">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F0340D">
        <w:rPr>
          <w:rFonts w:ascii="Times New Roman" w:eastAsia="PMingLiU" w:hAnsi="Times New Roman" w:cs="Times New Roman"/>
        </w:rPr>
        <w:t>Quỹ không bị giới hạn về thời gian hoạt động</w:t>
      </w:r>
      <w:r w:rsidR="00FC73FA" w:rsidRPr="00F0340D">
        <w:rPr>
          <w:rFonts w:ascii="Times New Roman" w:hAnsi="Times New Roman" w:cs="Times New Roman"/>
        </w:rPr>
        <w:t>.</w:t>
      </w:r>
      <w:proofErr w:type="gramEnd"/>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Địa chỉ liên hệ của Quỹ:</w:t>
      </w:r>
    </w:p>
    <w:p w:rsidR="00B71FF1" w:rsidRPr="00F0340D"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F0340D">
        <w:rPr>
          <w:rFonts w:ascii="Times New Roman" w:hAnsi="Times New Roman" w:cs="Times New Roman"/>
        </w:rPr>
        <w:t>Phòng 1701-04, Tầng 17, Tòa nhà Mê Linh Point, 02 Ngô Đức Kế, Quận 1, TPHCM, Việt Nam.</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Những đặc điểm chính về hoạt động Quỹ mở.</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Quy mô vốn Quỹ mở</w:t>
      </w:r>
    </w:p>
    <w:p w:rsidR="001F5AD0" w:rsidRPr="00F0340D" w:rsidRDefault="000756AA" w:rsidP="00F0660C">
      <w:pPr>
        <w:jc w:val="both"/>
        <w:rPr>
          <w:rFonts w:ascii="Times New Roman" w:hAnsi="Times New Roman" w:cs="Times New Roman"/>
        </w:rPr>
      </w:pPr>
      <w:proofErr w:type="gramStart"/>
      <w:r w:rsidRPr="00F0340D">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F0340D">
        <w:rPr>
          <w:rFonts w:ascii="Times New Roman" w:hAnsi="Times New Roman" w:cs="Times New Roman"/>
        </w:rPr>
        <w:t xml:space="preserve"> Theo giấy chứng nhận này, Quỹ được phép phát hành 80.646.000 chứng chỉ quỹ ra công chúng với mệ</w:t>
      </w:r>
      <w:r w:rsidR="006426A5" w:rsidRPr="00F0340D">
        <w:rPr>
          <w:rFonts w:ascii="Times New Roman" w:hAnsi="Times New Roman" w:cs="Times New Roman"/>
        </w:rPr>
        <w:t>nh giá là 10.</w:t>
      </w:r>
      <w:r w:rsidRPr="00F0340D">
        <w:rPr>
          <w:rFonts w:ascii="Times New Roman" w:hAnsi="Times New Roman" w:cs="Times New Roman"/>
        </w:rPr>
        <w:t>000 Đồng Việt Nam trên mỗi chứng chỉ quỹ cho lần huy động vốn đầu tiên</w:t>
      </w:r>
      <w:r w:rsidR="00FC73FA" w:rsidRPr="00F0340D">
        <w:rPr>
          <w:rFonts w:ascii="Times New Roman" w:hAnsi="Times New Roman" w:cs="Times New Roman"/>
        </w:rPr>
        <w:t>.</w:t>
      </w:r>
    </w:p>
    <w:p w:rsidR="00520846" w:rsidRPr="00F0340D" w:rsidRDefault="00520846" w:rsidP="00F0660C">
      <w:pPr>
        <w:jc w:val="both"/>
        <w:rPr>
          <w:rFonts w:ascii="Times New Roman" w:hAnsi="Times New Roman" w:cs="Times New Roman"/>
        </w:rPr>
      </w:pPr>
      <w:r w:rsidRPr="00EA2DD4">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EA2DD4">
        <w:rPr>
          <w:rFonts w:ascii="Times New Roman" w:hAnsi="Times New Roman" w:cs="Times New Roman"/>
        </w:rPr>
        <w:t xml:space="preserve">Theo Giấy Chứng nhận Đăng ký Thành lập này, tổng số vốn điều lệ của Quỹ là 806.460.000.000 Đồng Việt Nam tương đương với </w:t>
      </w:r>
      <w:r w:rsidRPr="00F0340D">
        <w:rPr>
          <w:rFonts w:ascii="Times New Roman" w:hAnsi="Times New Roman" w:cs="Times New Roman"/>
        </w:rPr>
        <w:t xml:space="preserve">80.646.000 </w:t>
      </w:r>
      <w:r w:rsidRPr="00EA2DD4">
        <w:rPr>
          <w:rFonts w:ascii="Times New Roman" w:hAnsi="Times New Roman" w:cs="Times New Roman"/>
        </w:rPr>
        <w:t>chứng chỉ quỹ.</w:t>
      </w:r>
      <w:proofErr w:type="gramEnd"/>
      <w:r w:rsidRPr="00EA2DD4">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Pr>
          <w:rFonts w:ascii="Times New Roman" w:hAnsi="Times New Roman" w:cs="Times New Roman"/>
        </w:rPr>
        <w:t>t vào ngày 31</w:t>
      </w:r>
      <w:r w:rsidRPr="00EA2DD4">
        <w:rPr>
          <w:rFonts w:ascii="Times New Roman" w:hAnsi="Times New Roman" w:cs="Times New Roman"/>
        </w:rPr>
        <w:t xml:space="preserve"> tháng</w:t>
      </w:r>
      <w:r w:rsidR="00AD607E">
        <w:rPr>
          <w:rFonts w:ascii="Times New Roman" w:hAnsi="Times New Roman" w:cs="Times New Roman"/>
        </w:rPr>
        <w:t xml:space="preserve"> 3 năm 2016</w:t>
      </w:r>
      <w:r w:rsidRPr="00EA2DD4">
        <w:rPr>
          <w:rFonts w:ascii="Times New Roman" w:hAnsi="Times New Roman" w:cs="Times New Roman"/>
        </w:rPr>
        <w:t>.</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Mục tiêu đầu tư của Quỹ:</w:t>
      </w:r>
    </w:p>
    <w:p w:rsidR="00520846"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F0340D">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Default="00520846">
      <w:pPr>
        <w:spacing w:line="240" w:lineRule="auto"/>
        <w:jc w:val="both"/>
        <w:rPr>
          <w:rFonts w:ascii="Times New Roman" w:hAnsi="Times New Roman" w:cs="Times New Roman"/>
        </w:rPr>
      </w:pPr>
      <w:r w:rsidRPr="00F0340D">
        <w:rPr>
          <w:rFonts w:ascii="Times New Roman" w:hAnsi="Times New Roman" w:cs="Times New Roman"/>
        </w:rPr>
        <w:br w:type="page"/>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lastRenderedPageBreak/>
        <w:t>- Kỳ tính giá trị tài sản ròng (NAV):</w:t>
      </w:r>
    </w:p>
    <w:p w:rsidR="008E5596" w:rsidRPr="00F0340D" w:rsidRDefault="000756AA" w:rsidP="00EA2DD4">
      <w:pPr>
        <w:autoSpaceDE w:val="0"/>
        <w:autoSpaceDN w:val="0"/>
        <w:adjustRightInd w:val="0"/>
        <w:jc w:val="both"/>
        <w:rPr>
          <w:rFonts w:ascii="Times New Roman" w:hAnsi="Times New Roman" w:cs="Times New Roman"/>
        </w:rPr>
      </w:pPr>
      <w:proofErr w:type="gramStart"/>
      <w:r w:rsidRPr="00F0340D">
        <w:rPr>
          <w:rFonts w:ascii="Times New Roman" w:hAnsi="Times New Roman" w:cs="Times New Roman"/>
        </w:rPr>
        <w:t>G</w:t>
      </w:r>
      <w:r w:rsidR="00FC73FA" w:rsidRPr="00F0340D">
        <w:rPr>
          <w:rFonts w:ascii="Times New Roman" w:hAnsi="Times New Roman" w:cs="Times New Roman"/>
        </w:rPr>
        <w:t>iá trị tài sản ròng của quỹ được xác định hằng ngày vào các ngày làm việc trong tuần và mỗi tháng.</w:t>
      </w:r>
      <w:proofErr w:type="gramEnd"/>
      <w:r w:rsidR="00FC73FA" w:rsidRPr="00F0340D">
        <w:rPr>
          <w:rFonts w:ascii="Times New Roman" w:hAnsi="Times New Roman" w:cs="Times New Roman"/>
        </w:rPr>
        <w:t xml:space="preserve"> Ngày định giá là ngày làm việc trong tuần (của kỳ định giá ngày) và ngày đầu tiên của tháng tiếp </w:t>
      </w:r>
      <w:proofErr w:type="gramStart"/>
      <w:r w:rsidR="00FC73FA" w:rsidRPr="00F0340D">
        <w:rPr>
          <w:rFonts w:ascii="Times New Roman" w:hAnsi="Times New Roman" w:cs="Times New Roman"/>
        </w:rPr>
        <w:t>theo</w:t>
      </w:r>
      <w:proofErr w:type="gramEnd"/>
      <w:r w:rsidR="00FC73FA" w:rsidRPr="00F0340D">
        <w:rPr>
          <w:rFonts w:ascii="Times New Roman" w:hAnsi="Times New Roman" w:cs="Times New Roman"/>
        </w:rPr>
        <w:t xml:space="preserve"> (của kỳ định giá hàng tháng). </w:t>
      </w:r>
      <w:proofErr w:type="gramStart"/>
      <w:r w:rsidR="008E5596" w:rsidRPr="00F0340D">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 xml:space="preserve">Đối với kỳ định giá tháng, ngày định giá là ngày đầu tiên của tháng tiếp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và không thay đổi kể cả trường hợp ngày định giá rơi vào ngày nghỉ hoặc ngày lễ. </w:t>
      </w:r>
      <w:proofErr w:type="gramStart"/>
      <w:r w:rsidRPr="00F0340D">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F0340D" w:rsidRDefault="00FC73FA" w:rsidP="00F0660C">
      <w:pPr>
        <w:autoSpaceDE w:val="0"/>
        <w:autoSpaceDN w:val="0"/>
        <w:adjustRightInd w:val="0"/>
        <w:spacing w:line="240" w:lineRule="auto"/>
        <w:jc w:val="both"/>
        <w:rPr>
          <w:rFonts w:ascii="Times New Roman" w:hAnsi="Times New Roman" w:cs="Times New Roman"/>
          <w:b/>
        </w:rPr>
      </w:pPr>
      <w:r w:rsidRPr="00F0340D">
        <w:rPr>
          <w:rFonts w:ascii="Times New Roman" w:hAnsi="Times New Roman" w:cs="Times New Roman"/>
          <w:b/>
        </w:rPr>
        <w:t xml:space="preserve">- Tần suất giao dịch chứng chỉ quỹ mở: </w:t>
      </w:r>
    </w:p>
    <w:p w:rsidR="001F5AD0" w:rsidRPr="00F0340D" w:rsidRDefault="00FC73FA" w:rsidP="00F0660C">
      <w:pPr>
        <w:jc w:val="both"/>
        <w:rPr>
          <w:rFonts w:ascii="Times New Roman" w:hAnsi="Times New Roman" w:cs="Times New Roman"/>
        </w:rPr>
      </w:pPr>
      <w:proofErr w:type="gramStart"/>
      <w:r w:rsidRPr="00F0340D">
        <w:rPr>
          <w:rFonts w:ascii="Times New Roman" w:hAnsi="Times New Roman" w:cs="Times New Roman"/>
        </w:rPr>
        <w:t>Tần suất giao dịch chứng chỉ Quỹ VFMVF4 là Hàng ngày.</w:t>
      </w:r>
      <w:proofErr w:type="gramEnd"/>
      <w:r w:rsidRPr="00F0340D">
        <w:rPr>
          <w:rFonts w:ascii="Times New Roman" w:hAnsi="Times New Roman" w:cs="Times New Roman"/>
        </w:rPr>
        <w:t xml:space="preserve"> </w:t>
      </w:r>
      <w:proofErr w:type="gramStart"/>
      <w:r w:rsidRPr="00F0340D">
        <w:rPr>
          <w:rFonts w:ascii="Times New Roman" w:hAnsi="Times New Roman" w:cs="Times New Roman"/>
        </w:rPr>
        <w:t>Nếu ngày giao dịch rơi vào ngày nghỉ Lễ thì việc giao dịch sẽ được thực hiện vào ngày giao dịch kế tiếp của Quỹ.</w:t>
      </w:r>
      <w:proofErr w:type="gramEnd"/>
      <w:r w:rsidRPr="00F0340D">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F0340D">
        <w:rPr>
          <w:rFonts w:ascii="Times New Roman" w:hAnsi="Times New Roman" w:cs="Times New Roman"/>
        </w:rPr>
        <w:t xml:space="preserve"> </w:t>
      </w:r>
      <w:r w:rsidR="00C63069" w:rsidRPr="00F0340D">
        <w:rPr>
          <w:rFonts w:ascii="Times New Roman" w:hAnsi="Times New Roman" w:cs="Times New Roman"/>
        </w:rPr>
        <w:tab/>
      </w:r>
      <w:r w:rsidRPr="00F0340D">
        <w:rPr>
          <w:rFonts w:ascii="Times New Roman" w:hAnsi="Times New Roman" w:cs="Times New Roman"/>
        </w:rPr>
        <w:t>trên trang thông tin điện tử của công ty hoặc bằng thư điện tử.</w:t>
      </w:r>
    </w:p>
    <w:p w:rsidR="00023F81" w:rsidRDefault="00FC73FA">
      <w:pPr>
        <w:jc w:val="both"/>
        <w:rPr>
          <w:rFonts w:ascii="Times New Roman" w:hAnsi="Times New Roman" w:cs="Times New Roman"/>
        </w:rPr>
      </w:pPr>
      <w:proofErr w:type="gramStart"/>
      <w:r w:rsidRPr="00F0340D">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Hạn chế đầu tư của Quỹ mở:</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2. Cơ cấu danh mục đầu tư của Quỹ VFMVF4 bao gồm chứng khoán của ít nhất sáu (06) tổ chức phát hành, đồng thời phải đảm bảo:</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nắm giữ quá 49% tổng giá trị tài sản của quỹ vào các tiền gửi tại các ngân hàng thương mại, ngoại tệ, công cụ thị trường tiền tệ bao gồm giấy tờ có giá, công cụ chuyển nhượng theo quy định của pháp luật về ngân hàng;</w:t>
      </w:r>
    </w:p>
    <w:p w:rsidR="00ED78D1" w:rsidRPr="00F0340D"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ba mươi phần trăm (30%) tổng giá trị tài sản của quỹ vào tiền gửi; ngoại tệ, công cụ thị trường tiền tệ bao gồm giấy tờ có giá, công cụ chuyển nhượng; cổ phiếu, trái phiếu niêm yết, cổ phiếu, trái phiếu chuẩn bị niêm yết, đăng ký giao dịch; chứng khoán phái sinh niêm yết phát hành bởi một công ty hoặc nhóm công ty có quan hệ sở hữu với nhau.</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Không được đầu tư quá hai mươi phần trăm (20%) tổng giá trị tài sản của quỹ vào </w:t>
      </w:r>
      <w:proofErr w:type="gramStart"/>
      <w:r w:rsidRPr="00F0340D">
        <w:rPr>
          <w:rFonts w:ascii="Times New Roman" w:eastAsia="Times New Roman" w:hAnsi="Times New Roman" w:cs="Times New Roman"/>
          <w:bCs/>
          <w:lang w:eastAsia="en-GB"/>
        </w:rPr>
        <w:t>chứng  khoán</w:t>
      </w:r>
      <w:proofErr w:type="gramEnd"/>
      <w:r w:rsidRPr="00F0340D">
        <w:rPr>
          <w:rFonts w:ascii="Times New Roman" w:eastAsia="Times New Roman" w:hAnsi="Times New Roman" w:cs="Times New Roman"/>
          <w:bCs/>
          <w:lang w:eastAsia="en-GB"/>
        </w:rPr>
        <w:t xml:space="preserve"> đang lưu hành của một tổ chức phát hành. Chứng khoán quy định tại điểm này bao gồm cả các loại giấy tờ có giá, công cụ chuyển nhượng, trái phiếu (trừ trái phiếu Chính phủ), cổ phiếu có quyền biểu quyết, cổ phiếu ưu đãi không có quyền biểu quyết, trái phiếu chuyển đổi;</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chức đó trừ trái phiếu Chính Phủ</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mười phần trăm (10%) tổng giá trị tài sản của quỹ vào cổ phiếu hoặc trái phiếu chuẩn bị niêm yết trong vòng 12 tháng, đăng ký giao dịch phát hành bởi các tổ chức phát hành hoạt động theo pháp luật Việt Nam;</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Tổng giá trị các hạng mục đầu tư lớn trong danh mục đầu tư của quỹ không được vượt quá bốn mươi phần trăm (40%</w:t>
      </w:r>
      <w:r w:rsidR="00B64B7D" w:rsidRPr="00F0340D">
        <w:rPr>
          <w:rFonts w:ascii="Times New Roman" w:eastAsia="Times New Roman" w:hAnsi="Times New Roman" w:cs="Times New Roman"/>
          <w:bCs/>
          <w:lang w:eastAsia="en-GB"/>
        </w:rPr>
        <w:t xml:space="preserve">) tổng giá trị tài sản của quỹ; </w:t>
      </w:r>
    </w:p>
    <w:p w:rsidR="00023F81" w:rsidRDefault="00125AC0"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Pr>
          <w:rFonts w:ascii="Times New Roman" w:eastAsia="Times New Roman" w:hAnsi="Times New Roman" w:cs="Times New Roman"/>
          <w:bCs/>
          <w:lang w:eastAsia="en-GB"/>
        </w:rPr>
        <w:lastRenderedPageBreak/>
        <w:t xml:space="preserve">Không được </w:t>
      </w:r>
      <w:r w:rsidR="00A82A6C" w:rsidRPr="00A82A6C">
        <w:rPr>
          <w:rFonts w:ascii="Times New Roman" w:eastAsia="Times New Roman" w:hAnsi="Times New Roman" w:cs="Times New Roman"/>
          <w:bCs/>
          <w:lang w:eastAsia="en-GB"/>
        </w:rPr>
        <w:t>có quyền biểu q</w:t>
      </w:r>
      <w:r>
        <w:rPr>
          <w:rFonts w:ascii="Times New Roman" w:eastAsia="Times New Roman" w:hAnsi="Times New Roman" w:cs="Times New Roman"/>
          <w:bCs/>
          <w:lang w:eastAsia="en-GB"/>
        </w:rPr>
        <w:t>uyết c</w:t>
      </w:r>
      <w:r w:rsidR="00A82A6C" w:rsidRPr="00A82A6C">
        <w:rPr>
          <w:rFonts w:ascii="Times New Roman" w:eastAsia="Times New Roman" w:hAnsi="Times New Roman" w:cs="Times New Roman"/>
          <w:bCs/>
          <w:lang w:eastAsia="en-GB"/>
        </w:rPr>
        <w:t>hứng khoán của một tổ chức phát hành quá mười phần trăm, dư nợ vay và các khoản phải trả của quỹ không được vượt quá giá trị tài sản ròng của quỹ;</w:t>
      </w:r>
    </w:p>
    <w:p w:rsidR="00023F81" w:rsidRDefault="00FC73FA" w:rsidP="00125AC0">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Kỳ kế toán, đơn vị tiền tệ sử dụng trong kế toán</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2.1 </w:t>
      </w:r>
      <w:r w:rsidRPr="00F0340D">
        <w:rPr>
          <w:rFonts w:ascii="Times New Roman" w:hAnsi="Times New Roman" w:cs="Times New Roman"/>
          <w:b/>
        </w:rPr>
        <w:tab/>
        <w:t xml:space="preserve">Kỳ kế toán </w:t>
      </w:r>
    </w:p>
    <w:p w:rsidR="00B71FF1" w:rsidRPr="00F0340D" w:rsidRDefault="00FC73FA" w:rsidP="00F0660C">
      <w:pPr>
        <w:tabs>
          <w:tab w:val="left" w:pos="0"/>
        </w:tabs>
        <w:spacing w:before="144" w:after="144" w:line="240" w:lineRule="auto"/>
        <w:jc w:val="both"/>
        <w:rPr>
          <w:rFonts w:ascii="Times New Roman" w:hAnsi="Times New Roman" w:cs="Times New Roman"/>
        </w:rPr>
      </w:pPr>
      <w:proofErr w:type="gramStart"/>
      <w:r w:rsidRPr="00F0340D">
        <w:rPr>
          <w:rFonts w:ascii="Times New Roman" w:hAnsi="Times New Roman" w:cs="Times New Roman"/>
        </w:rPr>
        <w:t>Kỳ kế toán năm của quỹ là từ ngày 01 tháng 01 đến ngày 31 tháng 12.</w:t>
      </w:r>
      <w:proofErr w:type="gramEnd"/>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2.2</w:t>
      </w:r>
      <w:r w:rsidRPr="00F0340D">
        <w:rPr>
          <w:rFonts w:ascii="Times New Roman" w:hAnsi="Times New Roman" w:cs="Times New Roman"/>
          <w:b/>
        </w:rPr>
        <w:tab/>
        <w:t xml:space="preserve"> Đơn vị tiền tệ sử dụng trong kế toán</w:t>
      </w:r>
    </w:p>
    <w:p w:rsidR="00B71FF1" w:rsidRPr="00F0340D" w:rsidRDefault="000756AA" w:rsidP="00FE418D">
      <w:pPr>
        <w:pStyle w:val="ListParagraph"/>
        <w:ind w:left="0"/>
        <w:contextualSpacing w:val="0"/>
        <w:jc w:val="both"/>
        <w:rPr>
          <w:rFonts w:ascii="Times New Roman" w:hAnsi="Times New Roman" w:cs="Times New Roman"/>
        </w:rPr>
      </w:pPr>
      <w:r w:rsidRPr="00F0340D">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F0340D">
        <w:rPr>
          <w:rFonts w:ascii="Times New Roman" w:hAnsi="Times New Roman" w:cs="Times New Roman"/>
        </w:rPr>
        <w:tab/>
      </w:r>
    </w:p>
    <w:p w:rsidR="00B71FF1" w:rsidRPr="00F0340D"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Chuẩn mực và Chế độ kế toán áp dụng</w:t>
      </w:r>
    </w:p>
    <w:p w:rsidR="00B71FF1" w:rsidRPr="00F0340D" w:rsidRDefault="00FC73FA" w:rsidP="00F0660C">
      <w:pPr>
        <w:spacing w:before="144" w:after="144"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3.1 </w:t>
      </w:r>
      <w:r w:rsidRPr="00F0340D">
        <w:rPr>
          <w:rFonts w:ascii="Times New Roman" w:hAnsi="Times New Roman" w:cs="Times New Roman"/>
          <w:b/>
        </w:rPr>
        <w:tab/>
        <w:t xml:space="preserve">Chế độ kế toán áp dụng: </w:t>
      </w:r>
    </w:p>
    <w:p w:rsidR="00B71FF1" w:rsidRPr="00A84CF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Quỹ </w:t>
      </w:r>
      <w:r w:rsidRPr="00A84CF6">
        <w:rPr>
          <w:rFonts w:ascii="Times New Roman" w:eastAsia="Times New Roman" w:hAnsi="Times New Roman" w:cs="Times New Roman"/>
          <w:bCs/>
          <w:lang w:eastAsia="en-GB"/>
        </w:rPr>
        <w:t xml:space="preserve">áp dụng Chế độ Kế toán Quỹ </w:t>
      </w:r>
      <w:r w:rsidRPr="00A84CF6">
        <w:rPr>
          <w:rFonts w:ascii="Times New Roman" w:eastAsia="Times New Roman" w:hAnsi="Times New Roman" w:cs="Times New Roman"/>
          <w:bCs/>
          <w:color w:val="000000" w:themeColor="text1"/>
          <w:lang w:eastAsia="en-GB"/>
        </w:rPr>
        <w:t>mở</w:t>
      </w:r>
      <w:r w:rsidRPr="00A84CF6">
        <w:rPr>
          <w:rFonts w:ascii="Times New Roman" w:eastAsia="Times New Roman" w:hAnsi="Times New Roman" w:cs="Times New Roman"/>
          <w:bCs/>
          <w:lang w:eastAsia="en-GB"/>
        </w:rPr>
        <w:t xml:space="preserve"> ban hành </w:t>
      </w:r>
      <w:proofErr w:type="gramStart"/>
      <w:r w:rsidRPr="00A84CF6">
        <w:rPr>
          <w:rFonts w:ascii="Times New Roman" w:eastAsia="Times New Roman" w:hAnsi="Times New Roman" w:cs="Times New Roman"/>
          <w:bCs/>
          <w:lang w:eastAsia="en-GB"/>
        </w:rPr>
        <w:t>theo</w:t>
      </w:r>
      <w:proofErr w:type="gramEnd"/>
      <w:r w:rsidRPr="00A84CF6">
        <w:rPr>
          <w:rFonts w:ascii="Times New Roman" w:eastAsia="Times New Roman" w:hAnsi="Times New Roman" w:cs="Times New Roman"/>
          <w:bCs/>
          <w:lang w:eastAsia="en-GB"/>
        </w:rPr>
        <w:t xml:space="preserve"> Thông tư số</w:t>
      </w:r>
      <w:r w:rsidR="007C082B" w:rsidRPr="00A84CF6">
        <w:rPr>
          <w:rFonts w:ascii="Times New Roman" w:eastAsia="Times New Roman" w:hAnsi="Times New Roman" w:cs="Times New Roman"/>
          <w:bCs/>
          <w:lang w:eastAsia="en-GB"/>
        </w:rPr>
        <w:t xml:space="preserve"> 198/2012/TT-BTC ngày 15/11/2012, </w:t>
      </w:r>
      <w:r w:rsidR="007C082B" w:rsidRPr="00A84CF6">
        <w:rPr>
          <w:rFonts w:ascii="Times New Roman" w:eastAsia="Times New Roman" w:hAnsi="Times New Roman"/>
          <w:bCs/>
          <w:szCs w:val="20"/>
          <w:lang w:eastAsia="en-GB"/>
        </w:rPr>
        <w:t>Thông tư số 181/2015/TT-BTC ngày 13/11/2015</w:t>
      </w:r>
      <w:r w:rsidRPr="00A84CF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A84CF6" w:rsidRDefault="00FC73FA" w:rsidP="00F0660C">
      <w:pPr>
        <w:spacing w:before="144" w:after="144" w:line="240" w:lineRule="auto"/>
        <w:ind w:hanging="567"/>
        <w:jc w:val="both"/>
        <w:outlineLvl w:val="0"/>
        <w:rPr>
          <w:rFonts w:ascii="Times New Roman" w:eastAsia="Times New Roman" w:hAnsi="Times New Roman" w:cs="Times New Roman"/>
          <w:b/>
        </w:rPr>
      </w:pPr>
      <w:r w:rsidRPr="00A84CF6">
        <w:rPr>
          <w:rFonts w:ascii="Times New Roman" w:eastAsia="Times New Roman" w:hAnsi="Times New Roman" w:cs="Times New Roman"/>
          <w:b/>
        </w:rPr>
        <w:t xml:space="preserve">3.2 </w:t>
      </w:r>
      <w:r w:rsidRPr="00A84CF6">
        <w:rPr>
          <w:rFonts w:ascii="Times New Roman" w:eastAsia="Times New Roman" w:hAnsi="Times New Roman" w:cs="Times New Roman"/>
          <w:b/>
        </w:rPr>
        <w:tab/>
        <w:t xml:space="preserve">Tuyên bố về việc tuân thủ Chuẩn mực kế toán và Chế độ kế toán: </w:t>
      </w:r>
    </w:p>
    <w:p w:rsidR="00B71FF1" w:rsidRPr="005F2090"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5F2090">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5F2090">
        <w:rPr>
          <w:rFonts w:ascii="Times New Roman" w:eastAsia="Times New Roman" w:hAnsi="Times New Roman" w:cs="Times New Roman"/>
          <w:bCs/>
          <w:lang w:eastAsia="en-GB"/>
        </w:rPr>
        <w:t>, Thông tư số 181/2015/TT-BTC ngày 13/11/2015</w:t>
      </w:r>
      <w:r w:rsidRPr="005F2090">
        <w:rPr>
          <w:rFonts w:ascii="Times New Roman" w:eastAsia="Times New Roman" w:hAnsi="Times New Roman" w:cs="Times New Roman"/>
          <w:bCs/>
          <w:lang w:eastAsia="en-GB"/>
        </w:rPr>
        <w:t xml:space="preserve"> do Bộ Tài chính ban hành về hướng dẫn thành lập và quản lý quỹ mở, </w:t>
      </w:r>
      <w:r w:rsidR="008C2671" w:rsidRPr="005F2090">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5F2090">
        <w:rPr>
          <w:rFonts w:ascii="Times New Roman" w:eastAsia="Times New Roman" w:hAnsi="Times New Roman" w:cs="Times New Roman"/>
          <w:bCs/>
          <w:lang w:eastAsia="en-GB"/>
        </w:rPr>
        <w:t>,</w:t>
      </w:r>
      <w:r w:rsidR="008C2671" w:rsidRPr="005F2090">
        <w:rPr>
          <w:rFonts w:ascii="Times New Roman" w:eastAsia="Times New Roman" w:hAnsi="Times New Roman" w:cs="Times New Roman"/>
          <w:bCs/>
          <w:lang w:eastAsia="en-GB"/>
        </w:rPr>
        <w:t xml:space="preserve"> </w:t>
      </w:r>
      <w:r w:rsidRPr="005F2090">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3.3 </w:t>
      </w:r>
      <w:r w:rsidRPr="00F0340D">
        <w:rPr>
          <w:rFonts w:ascii="Times New Roman" w:eastAsia="Times New Roman" w:hAnsi="Times New Roman" w:cs="Times New Roman"/>
          <w:b/>
        </w:rPr>
        <w:tab/>
        <w:t xml:space="preserve">Hình thức kế toán áp dụng: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 xml:space="preserve">Hình thức sổ kế toán áp dụng được đăng ký của Quỹ là Nhật ký </w:t>
      </w:r>
      <w:proofErr w:type="gramStart"/>
      <w:r w:rsidRPr="00F0340D">
        <w:rPr>
          <w:rFonts w:ascii="Times New Roman" w:hAnsi="Times New Roman" w:cs="Times New Roman"/>
        </w:rPr>
        <w:t>chung</w:t>
      </w:r>
      <w:proofErr w:type="gramEnd"/>
      <w:r w:rsidRPr="00F0340D">
        <w:rPr>
          <w:rFonts w:ascii="Times New Roman" w:hAnsi="Times New Roman" w:cs="Times New Roman"/>
        </w:rPr>
        <w:t>.</w:t>
      </w:r>
      <w:r w:rsidR="00FC73FA" w:rsidRPr="00F0340D">
        <w:rPr>
          <w:rFonts w:ascii="Times New Roman" w:eastAsia="Times New Roman" w:hAnsi="Times New Roman" w:cs="Times New Roman"/>
        </w:rPr>
        <w:tab/>
      </w:r>
    </w:p>
    <w:p w:rsidR="00B71FF1" w:rsidRPr="00F0340D"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Các chính sách kế toán áp dụng</w:t>
      </w:r>
    </w:p>
    <w:p w:rsidR="00B71FF1" w:rsidRPr="00F0340D"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Tiền và các khoản tương đương tiền</w:t>
      </w:r>
    </w:p>
    <w:p w:rsidR="00023F81" w:rsidRDefault="004310E6">
      <w:pPr>
        <w:jc w:val="both"/>
        <w:rPr>
          <w:rFonts w:ascii="Times New Roman" w:hAnsi="Times New Roman" w:cs="Times New Roman"/>
        </w:rPr>
      </w:pPr>
      <w:r w:rsidRPr="00F0340D">
        <w:rPr>
          <w:rFonts w:ascii="Times New Roman" w:hAnsi="Times New Roman" w:cs="Times New Roman"/>
          <w:lang w:val="vi-VN"/>
        </w:rPr>
        <w:t>Tiền gửi ngân hàng và các khoản tương đương tiền bao gồm tiền gửi không kỳ hạn và tiền gửi có kỳ hạn 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F0340D">
        <w:rPr>
          <w:rFonts w:ascii="Times New Roman" w:hAnsi="Times New Roman" w:cs="Times New Roman"/>
        </w:rPr>
        <w:t>.</w:t>
      </w:r>
    </w:p>
    <w:p w:rsidR="00A82A6C" w:rsidRDefault="00FC73FA" w:rsidP="00125AC0">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F0340D">
        <w:rPr>
          <w:rFonts w:ascii="Times New Roman" w:hAnsi="Times New Roman" w:cs="Times New Roman"/>
          <w:b/>
          <w:color w:val="000000" w:themeColor="text1"/>
        </w:rPr>
        <w:t xml:space="preserve">Nguyên tắc ghi nhận và phân loại các khoản đầu tư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Pr>
          <w:rFonts w:ascii="Times New Roman" w:hAnsi="Times New Roman" w:cs="Times New Roman"/>
        </w:rPr>
        <w:t>tại các mục phía dưới</w:t>
      </w:r>
      <w:r w:rsidRPr="00A82A6C">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Phân loại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Quỹ phân loại các chứng khoán niêm yết và chưa niêm yết được mua với mục đích kinh doanh là chứng khoán kinh doanh.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ghi nhận các khoản đầu tư chứng khoán tại ngày giao dịch.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Xác định giá trị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Pr>
          <w:rFonts w:ascii="Times New Roman" w:hAnsi="Times New Roman" w:cs="Times New Roman"/>
        </w:rPr>
        <w:t xml:space="preserve">và Thông tư 15/2016/TT-BTC ngày 20 tháng 1 năm 2016 sửa đổi, bổ sung Thông tư 183/2011/TT-BTC, </w:t>
      </w:r>
      <w:r w:rsidRPr="00A82A6C">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của báo cáo tình hình tài chính theo Điều lệ Quỹ như sau: </w:t>
      </w:r>
    </w:p>
    <w:p w:rsidR="00023F81" w:rsidRDefault="00A82A6C">
      <w:pPr>
        <w:jc w:val="both"/>
        <w:rPr>
          <w:rFonts w:ascii="Times New Roman" w:hAnsi="Times New Roman" w:cs="Times New Roman"/>
          <w:b/>
          <w:i/>
          <w:lang w:val="vi-VN"/>
        </w:rPr>
      </w:pPr>
      <w:bookmarkStart w:id="0" w:name="_Hlt496426947"/>
      <w:bookmarkEnd w:id="0"/>
      <w:r w:rsidRPr="00A82A6C">
        <w:rPr>
          <w:rFonts w:ascii="Times New Roman" w:hAnsi="Times New Roman" w:cs="Times New Roman"/>
          <w:b/>
          <w:i/>
          <w:lang w:val="vi-VN"/>
        </w:rPr>
        <w:t xml:space="preserve">Trái phiếu  </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yết hoặc tên gọi khác (giá sạch),</w:t>
      </w:r>
      <w:r w:rsidR="00C57585">
        <w:rPr>
          <w:rFonts w:ascii="Times New Roman" w:hAnsi="Times New Roman" w:cs="Times New Roman"/>
        </w:rPr>
        <w:t xml:space="preserve"> theo quy chế của Sở Giao dịch Chứng khoán</w:t>
      </w:r>
      <w:r w:rsidRPr="00A82A6C">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Pr>
          <w:rFonts w:ascii="Times New Roman" w:hAnsi="Times New Roman" w:cs="Times New Roman"/>
        </w:rPr>
        <w:t xml:space="preserve"> (nếu giá yết chưa bao gồm lãi lũy kế)</w:t>
      </w:r>
      <w:r w:rsidRPr="00A82A6C">
        <w:rPr>
          <w:rFonts w:ascii="Times New Roman" w:hAnsi="Times New Roman" w:cs="Times New Roman"/>
          <w:lang w:val="vi-VN"/>
        </w:rPr>
        <w:t>;</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cộng lãi lũy kế;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không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Default="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A82A6C">
        <w:rPr>
          <w:rFonts w:ascii="Times New Roman" w:hAnsi="Times New Roman" w:cs="Times New Roman"/>
          <w:lang w:val="vi-VN"/>
        </w:rPr>
        <w:t xml:space="preserve">; </w:t>
      </w:r>
    </w:p>
    <w:p w:rsidR="00A82A6C" w:rsidRPr="00A82A6C" w:rsidRDefault="00A82A6C" w:rsidP="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xác định theo mô hình lý thuyết đã được Ban Đại Diện quỹ chấp thuận</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 xml:space="preserve">Giá mua cộng lãi lũy kế; hoặc  </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lastRenderedPageBreak/>
        <w:t>Chứng quyền gắn liền với trái phiếu chuyển đổi:</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Trong trường hợp không có giao dịch, 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Cổ phiếu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Cổ phiếu niêm yết trên Sở Giao dịch Chứng khoán Hồ Chí Minh hoặc Sở Giao dịch Chứng khoán Hà Nội  </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 </w:t>
      </w:r>
      <w:r w:rsidRPr="00A82A6C">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Công ty đại chúng đăng ký giao dịch trên hệ thống UpCom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đã đăng ký, lưu ký nhưng chưa niêm yết, chưa đăng ký giao dịch  </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w:t>
      </w:r>
      <w:r w:rsidRPr="00A82A6C">
        <w:rPr>
          <w:rFonts w:ascii="Times New Roman" w:hAnsi="Times New Roman" w:cs="Times New Roman"/>
          <w:lang w:val="vi-VN"/>
        </w:rPr>
        <w:tab/>
        <w:t>Giá của kỳ báo cáo gần nhất nhưng không quá ba (03) tháng tính đến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bị đình chỉ giao dịch, hoặc hủy niêm yết hoặc hủy đăng ký giao dịch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trị sổ sách;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Mệnh giá;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tổ chức trong tình trạng giải thể, phá sản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80% giá trị thanh lý của cổ phiếu đó tại ngày báo cáo tình tài chính gần nhất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Chứng khoán phái sinh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Quyền mua cổ phiếu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Chấm dứt 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vốn của chứng khoán kinh doanh được tính theo phương pháp bình quân gia quyền vào cuối ngày giao dịch.</w:t>
      </w:r>
    </w:p>
    <w:p w:rsidR="00B71FF1" w:rsidRPr="00F0340D"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Các khoản phải thu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Default="00A82A6C">
      <w:pPr>
        <w:keepNext/>
        <w:jc w:val="both"/>
        <w:rPr>
          <w:rFonts w:ascii="Times New Roman" w:hAnsi="Times New Roman" w:cs="Times New Roman"/>
          <w:lang w:val="vi-VN"/>
        </w:rPr>
      </w:pPr>
      <w:r w:rsidRPr="00A82A6C">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F0340D" w:rsidTr="00A05902">
        <w:trPr>
          <w:cantSplit/>
        </w:trPr>
        <w:tc>
          <w:tcPr>
            <w:tcW w:w="6173" w:type="dxa"/>
            <w:tcMar>
              <w:top w:w="0" w:type="dxa"/>
              <w:left w:w="115" w:type="dxa"/>
              <w:bottom w:w="0" w:type="dxa"/>
              <w:right w:w="115" w:type="dxa"/>
            </w:tcMar>
            <w:hideMark/>
          </w:tcPr>
          <w:p w:rsidR="00023F81" w:rsidRDefault="00A82A6C">
            <w:pPr>
              <w:pBdr>
                <w:bottom w:val="single" w:sz="4" w:space="1" w:color="auto"/>
              </w:pBdr>
              <w:spacing w:line="260" w:lineRule="exact"/>
              <w:ind w:left="-18"/>
              <w:jc w:val="both"/>
              <w:rPr>
                <w:rFonts w:ascii="Times New Roman" w:hAnsi="Times New Roman" w:cs="Times New Roman"/>
                <w:b/>
                <w:lang w:val="vi-VN"/>
              </w:rPr>
            </w:pPr>
            <w:r w:rsidRPr="00A82A6C">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Default="00A82A6C">
            <w:pPr>
              <w:pBdr>
                <w:bottom w:val="single" w:sz="4" w:space="1" w:color="auto"/>
              </w:pBdr>
              <w:spacing w:line="260" w:lineRule="exact"/>
              <w:jc w:val="both"/>
              <w:rPr>
                <w:rFonts w:ascii="Times New Roman" w:hAnsi="Times New Roman" w:cs="Times New Roman"/>
                <w:b/>
                <w:lang w:val="vi-VN"/>
              </w:rPr>
            </w:pPr>
            <w:r w:rsidRPr="00A82A6C">
              <w:rPr>
                <w:rFonts w:ascii="Times New Roman" w:hAnsi="Times New Roman" w:cs="Times New Roman"/>
                <w:b/>
                <w:lang w:val="vi-VN"/>
              </w:rPr>
              <w:t>Mức trích lập dự phòng</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30%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50%</w:t>
            </w:r>
          </w:p>
        </w:tc>
      </w:tr>
      <w:tr w:rsidR="000B3215" w:rsidRPr="00F0340D" w:rsidTr="003F239C">
        <w:trPr>
          <w:cantSplit/>
          <w:trHeight w:val="70"/>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70%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100%</w:t>
            </w:r>
          </w:p>
        </w:tc>
      </w:tr>
    </w:tbl>
    <w:p w:rsidR="00023F81" w:rsidRDefault="00023F81">
      <w:pPr>
        <w:pStyle w:val="BodyText"/>
        <w:spacing w:after="0" w:line="221" w:lineRule="auto"/>
        <w:rPr>
          <w:rFonts w:eastAsiaTheme="minorHAnsi"/>
          <w:szCs w:val="22"/>
          <w:lang w:val="en-US"/>
        </w:rPr>
      </w:pPr>
    </w:p>
    <w:p w:rsidR="00023F81" w:rsidRDefault="00A82A6C" w:rsidP="003F239C">
      <w:pPr>
        <w:pStyle w:val="BodyText"/>
        <w:spacing w:after="0" w:line="276" w:lineRule="auto"/>
        <w:rPr>
          <w:rFonts w:eastAsiaTheme="minorHAnsi"/>
          <w:szCs w:val="22"/>
          <w:lang w:val="vi-VN"/>
        </w:rPr>
      </w:pPr>
      <w:r w:rsidRPr="00A82A6C">
        <w:rPr>
          <w:rFonts w:eastAsiaTheme="minorHAnsi"/>
          <w:szCs w:val="22"/>
          <w:lang w:val="vi-VN"/>
        </w:rPr>
        <w:t>Tăng/giảm số dư tài khoản dự phòng phải thu khó đòi được hạch toán là chi phí/thu nhập trên báo cáo thu nhập trong năm.</w:t>
      </w:r>
    </w:p>
    <w:p w:rsidR="00B71FF1" w:rsidRPr="00F0340D"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 xml:space="preserve">Các khoản phải trả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F0340D"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Các giao dịch về vốn và thặng dư vốn</w:t>
      </w:r>
    </w:p>
    <w:p w:rsidR="002D39F7" w:rsidRPr="00F0340D"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F0340D">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F0340D"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Pr>
          <w:rFonts w:ascii="Times New Roman" w:eastAsia="Times New Roman" w:hAnsi="Times New Roman" w:cs="Times New Roman"/>
          <w:b/>
          <w:bCs/>
          <w:i/>
          <w:color w:val="000000" w:themeColor="text1"/>
          <w:lang w:eastAsia="en-GB"/>
        </w:rPr>
        <w:t>V</w:t>
      </w:r>
      <w:r w:rsidR="00FC73FA" w:rsidRPr="00F0340D">
        <w:rPr>
          <w:rFonts w:ascii="Times New Roman" w:eastAsia="Times New Roman" w:hAnsi="Times New Roman" w:cs="Times New Roman"/>
          <w:b/>
          <w:bCs/>
          <w:i/>
          <w:color w:val="000000" w:themeColor="text1"/>
          <w:lang w:eastAsia="en-GB"/>
        </w:rPr>
        <w:t>ốn góp phát hành</w:t>
      </w:r>
    </w:p>
    <w:p w:rsidR="002D39F7" w:rsidRPr="00F0340D" w:rsidRDefault="002D39F7" w:rsidP="003F239C">
      <w:pPr>
        <w:pStyle w:val="BodyText"/>
        <w:spacing w:after="0" w:line="276" w:lineRule="auto"/>
        <w:rPr>
          <w:szCs w:val="22"/>
          <w:lang w:val="en-US"/>
        </w:rPr>
      </w:pPr>
      <w:r w:rsidRPr="00F0340D">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Vốn góp phát hành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B71FF1" w:rsidRPr="00F0340D" w:rsidRDefault="00605860" w:rsidP="00F0660C">
      <w:pPr>
        <w:spacing w:before="120" w:after="120" w:line="240" w:lineRule="auto"/>
        <w:jc w:val="both"/>
        <w:rPr>
          <w:rFonts w:ascii="Times New Roman" w:eastAsia="Times New Roman" w:hAnsi="Times New Roman" w:cs="Times New Roman"/>
          <w:b/>
          <w:bCs/>
          <w:i/>
          <w:lang w:eastAsia="en-GB"/>
        </w:rPr>
      </w:pPr>
      <w:r>
        <w:rPr>
          <w:rFonts w:ascii="Times New Roman" w:eastAsia="Times New Roman" w:hAnsi="Times New Roman" w:cs="Times New Roman"/>
          <w:b/>
          <w:bCs/>
          <w:i/>
          <w:lang w:eastAsia="en-GB"/>
        </w:rPr>
        <w:t>V</w:t>
      </w:r>
      <w:r w:rsidR="00FC73FA" w:rsidRPr="00F0340D">
        <w:rPr>
          <w:rFonts w:ascii="Times New Roman" w:eastAsia="Times New Roman" w:hAnsi="Times New Roman" w:cs="Times New Roman"/>
          <w:b/>
          <w:bCs/>
          <w:i/>
          <w:lang w:eastAsia="en-GB"/>
        </w:rPr>
        <w:t>ốn góp mua lại</w:t>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p>
    <w:p w:rsidR="002D39F7" w:rsidRPr="00F0340D" w:rsidRDefault="002D39F7" w:rsidP="00F37569">
      <w:pPr>
        <w:pStyle w:val="BodyText"/>
        <w:keepNext/>
        <w:spacing w:after="0" w:line="276" w:lineRule="auto"/>
        <w:rPr>
          <w:lang w:val="en-US"/>
        </w:rPr>
      </w:pPr>
      <w:r w:rsidRPr="00F0340D">
        <w:rPr>
          <w:lang w:val="en-US"/>
        </w:rPr>
        <w:t xml:space="preserve">Vốn góp mua lại phản ánh tình hình mua lại Chứng chỉ Quỹ của các Nhà đầu tư tại các kỳ giao dịch Chứng chỉ Quỹ sau khi Quỹ thành lập hoặc </w:t>
      </w:r>
      <w:proofErr w:type="gramStart"/>
      <w:r w:rsidRPr="00F0340D">
        <w:rPr>
          <w:lang w:val="en-US"/>
        </w:rPr>
        <w:t>theo</w:t>
      </w:r>
      <w:proofErr w:type="gramEnd"/>
      <w:r w:rsidRPr="00F0340D">
        <w:rPr>
          <w:lang w:val="en-US"/>
        </w:rPr>
        <w:t xml:space="preserve"> phương thức chuyển đổi Chứng chỉ Quỹ với chứng chỉ quỹ của các quỹ mở khác thuộc sự quản lý của Công ty Quản lý Quỹ.</w:t>
      </w:r>
    </w:p>
    <w:p w:rsidR="002D39F7" w:rsidRPr="00F0340D" w:rsidRDefault="002D39F7" w:rsidP="00F0660C">
      <w:pPr>
        <w:pStyle w:val="BodyText"/>
        <w:spacing w:after="0"/>
        <w:rPr>
          <w:sz w:val="18"/>
          <w:szCs w:val="18"/>
          <w:lang w:val="en-US"/>
        </w:rPr>
      </w:pPr>
    </w:p>
    <w:p w:rsidR="00DB3E79" w:rsidRPr="00F0340D" w:rsidRDefault="002D39F7"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Vốn góp mua lại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023F81" w:rsidRDefault="00432782">
      <w:pPr>
        <w:pStyle w:val="BodyText"/>
        <w:numPr>
          <w:ilvl w:val="3"/>
          <w:numId w:val="0"/>
        </w:numPr>
        <w:spacing w:before="260" w:after="140"/>
        <w:rPr>
          <w:b/>
          <w:i/>
          <w:sz w:val="24"/>
          <w:szCs w:val="24"/>
          <w:lang w:val="en-US"/>
        </w:rPr>
      </w:pPr>
      <w:r w:rsidRPr="00F0340D">
        <w:rPr>
          <w:b/>
          <w:i/>
          <w:sz w:val="24"/>
          <w:szCs w:val="24"/>
          <w:lang w:val="en-US"/>
        </w:rPr>
        <w:t>Thặng dư vốn góp của Nhà đầu tư</w:t>
      </w:r>
    </w:p>
    <w:p w:rsidR="00432782" w:rsidRPr="00F0340D" w:rsidRDefault="00432782" w:rsidP="00F37569">
      <w:pPr>
        <w:pStyle w:val="BodyText"/>
        <w:spacing w:after="0" w:line="276" w:lineRule="auto"/>
        <w:rPr>
          <w:lang w:val="en-US"/>
        </w:rPr>
      </w:pPr>
      <w:r w:rsidRPr="00F0340D">
        <w:rPr>
          <w:lang w:val="en-US"/>
        </w:rPr>
        <w:t>Thặng dư vốn góp phản ánh chênh lệch giữa giá trị tài sản ròng trên một đơn vị quỹ và mệnh giá của các Chứng chỉ Quỹ được phát hành/mua lại.</w:t>
      </w:r>
    </w:p>
    <w:p w:rsidR="00432782" w:rsidRPr="00F0340D" w:rsidRDefault="00432782" w:rsidP="00F0660C">
      <w:pPr>
        <w:pStyle w:val="BodyText"/>
        <w:numPr>
          <w:ilvl w:val="3"/>
          <w:numId w:val="0"/>
        </w:numPr>
        <w:spacing w:before="260" w:after="140"/>
        <w:ind w:hanging="547"/>
        <w:rPr>
          <w:b/>
          <w:i/>
          <w:sz w:val="24"/>
          <w:szCs w:val="24"/>
          <w:lang w:val="en-US"/>
        </w:rPr>
      </w:pPr>
      <w:r w:rsidRPr="00F0340D">
        <w:rPr>
          <w:b/>
          <w:i/>
          <w:sz w:val="24"/>
          <w:szCs w:val="24"/>
          <w:lang w:val="en-US"/>
        </w:rPr>
        <w:tab/>
        <w:t>Lợi nhuận chưa phân phối</w:t>
      </w:r>
      <w:proofErr w:type="gramStart"/>
      <w:r w:rsidRPr="00F0340D">
        <w:rPr>
          <w:b/>
          <w:i/>
          <w:sz w:val="24"/>
          <w:szCs w:val="24"/>
          <w:lang w:val="en-US"/>
        </w:rPr>
        <w:t>/(</w:t>
      </w:r>
      <w:proofErr w:type="gramEnd"/>
      <w:r w:rsidRPr="00F0340D">
        <w:rPr>
          <w:b/>
          <w:i/>
          <w:sz w:val="24"/>
          <w:szCs w:val="24"/>
          <w:lang w:val="en-US"/>
        </w:rPr>
        <w:t>lỗ lũy kế)</w:t>
      </w:r>
    </w:p>
    <w:p w:rsidR="00432782" w:rsidRPr="00F0340D" w:rsidRDefault="00432782" w:rsidP="00F37569">
      <w:pPr>
        <w:pStyle w:val="BodyText"/>
        <w:spacing w:after="0" w:line="276" w:lineRule="auto"/>
        <w:rPr>
          <w:lang w:val="en-US"/>
        </w:rPr>
      </w:pPr>
      <w:r w:rsidRPr="00F0340D">
        <w:rPr>
          <w:lang w:val="en-US"/>
        </w:rPr>
        <w:lastRenderedPageBreak/>
        <w:t>Lợi nhuận chưa phân phối</w:t>
      </w:r>
      <w:proofErr w:type="gramStart"/>
      <w:r w:rsidRPr="00F0340D">
        <w:rPr>
          <w:lang w:val="en-US"/>
        </w:rPr>
        <w:t>/(</w:t>
      </w:r>
      <w:proofErr w:type="gramEnd"/>
      <w:r w:rsidRPr="00F0340D">
        <w:rPr>
          <w:lang w:val="en-US"/>
        </w:rPr>
        <w:t>lỗ lũy kế) phản ánh lợi nhuận chưa phân phối/(lỗ lũy kế) tại thời điểm báo cáo, bao gồm lợi nhuận/(lỗ) đã thực hiện và lợi nhuận/(lỗ) chưa thực hiện.</w:t>
      </w:r>
    </w:p>
    <w:p w:rsidR="00432782" w:rsidRPr="00F0340D" w:rsidRDefault="00432782" w:rsidP="00F37569">
      <w:pPr>
        <w:pStyle w:val="BodyText"/>
        <w:spacing w:after="0" w:line="276" w:lineRule="auto"/>
        <w:rPr>
          <w:lang w:val="en-US"/>
        </w:rPr>
      </w:pPr>
      <w:r w:rsidRPr="00F0340D">
        <w:rPr>
          <w:lang w:val="en-US"/>
        </w:rPr>
        <w:t xml:space="preserve"> </w:t>
      </w:r>
    </w:p>
    <w:p w:rsidR="00432782" w:rsidRPr="00F0340D" w:rsidRDefault="00432782" w:rsidP="00F37569">
      <w:pPr>
        <w:pStyle w:val="BodyText"/>
        <w:spacing w:after="0" w:line="276" w:lineRule="auto"/>
        <w:rPr>
          <w:lang w:val="en-US"/>
        </w:rPr>
      </w:pPr>
      <w:r w:rsidRPr="00F0340D">
        <w:rPr>
          <w:lang w:val="en-US"/>
        </w:rPr>
        <w:t>Lợi nhuận</w:t>
      </w:r>
      <w:proofErr w:type="gramStart"/>
      <w:r w:rsidRPr="00F0340D">
        <w:rPr>
          <w:lang w:val="en-US"/>
        </w:rPr>
        <w:t>/(</w:t>
      </w:r>
      <w:proofErr w:type="gramEnd"/>
      <w:r w:rsidRPr="00F0340D">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F0340D" w:rsidRDefault="00432782" w:rsidP="00F0660C">
      <w:pPr>
        <w:pStyle w:val="BodyText"/>
        <w:spacing w:after="0"/>
        <w:rPr>
          <w:lang w:val="en-US"/>
        </w:rPr>
      </w:pPr>
    </w:p>
    <w:p w:rsidR="00432782" w:rsidRPr="00F0340D" w:rsidRDefault="00432782" w:rsidP="00F37569">
      <w:pPr>
        <w:pStyle w:val="BodyText"/>
        <w:spacing w:after="0" w:line="276" w:lineRule="auto"/>
        <w:rPr>
          <w:lang w:val="en-US"/>
        </w:rPr>
      </w:pPr>
      <w:r w:rsidRPr="00F0340D">
        <w:rPr>
          <w:lang w:val="en-US"/>
        </w:rPr>
        <w:t>Lợi nhuận</w:t>
      </w:r>
      <w:proofErr w:type="gramStart"/>
      <w:r w:rsidRPr="00F0340D">
        <w:rPr>
          <w:lang w:val="en-US"/>
        </w:rPr>
        <w:t>/(</w:t>
      </w:r>
      <w:proofErr w:type="gramEnd"/>
      <w:r w:rsidRPr="00F0340D">
        <w:rPr>
          <w:lang w:val="en-US"/>
        </w:rPr>
        <w:t>lỗ) chưa thực hiện là tổng giá trị lãi, lỗ đánh giá lại của các khoản đầu tư thuộc danh mục đầu tư của Quỹ lũy kế phát sinh trong năm.</w:t>
      </w:r>
    </w:p>
    <w:p w:rsidR="00432782" w:rsidRPr="00F0340D" w:rsidRDefault="00432782" w:rsidP="00F37569">
      <w:pPr>
        <w:pStyle w:val="BodyText"/>
        <w:spacing w:after="0" w:line="276" w:lineRule="auto"/>
        <w:rPr>
          <w:lang w:val="en-US"/>
        </w:rPr>
      </w:pPr>
    </w:p>
    <w:p w:rsidR="00432782" w:rsidRPr="00F0340D" w:rsidRDefault="00432782" w:rsidP="00F37569">
      <w:pPr>
        <w:pStyle w:val="BodyText"/>
        <w:spacing w:after="0" w:line="276" w:lineRule="auto"/>
        <w:rPr>
          <w:lang w:val="en-US"/>
        </w:rPr>
      </w:pPr>
      <w:r w:rsidRPr="00F0340D">
        <w:rPr>
          <w:lang w:val="en-US"/>
        </w:rPr>
        <w:t>Cuối niên độ kế toán, Quỹ xác định lợi nhuận</w:t>
      </w:r>
      <w:proofErr w:type="gramStart"/>
      <w:r w:rsidRPr="00F0340D">
        <w:rPr>
          <w:lang w:val="en-US"/>
        </w:rPr>
        <w:t>/(</w:t>
      </w:r>
      <w:proofErr w:type="gramEnd"/>
      <w:r w:rsidRPr="00F0340D">
        <w:rPr>
          <w:lang w:val="en-US"/>
        </w:rPr>
        <w:t>lỗ) đã thực hiện và lợi nhuận/(lỗ) chưa thực hiện trong năm và ghi nhận vào “Lợi nhuận chưa phân phối/(lỗ lũy kế)”.</w:t>
      </w:r>
    </w:p>
    <w:p w:rsidR="00432782" w:rsidRPr="00F0340D" w:rsidRDefault="00432782" w:rsidP="00F0660C">
      <w:pPr>
        <w:pStyle w:val="BodyText"/>
        <w:keepNext/>
        <w:numPr>
          <w:ilvl w:val="3"/>
          <w:numId w:val="0"/>
        </w:numPr>
        <w:spacing w:before="260" w:after="140"/>
        <w:ind w:hanging="547"/>
        <w:rPr>
          <w:b/>
          <w:i/>
          <w:sz w:val="24"/>
          <w:szCs w:val="24"/>
          <w:lang w:val="en-US"/>
        </w:rPr>
      </w:pPr>
      <w:r w:rsidRPr="00F0340D">
        <w:rPr>
          <w:b/>
          <w:i/>
          <w:sz w:val="24"/>
          <w:szCs w:val="24"/>
          <w:lang w:val="en-US"/>
        </w:rPr>
        <w:tab/>
        <w:t xml:space="preserve">Lợi nhuận/tài sản đã phân phối cho nhà đầu tư </w:t>
      </w:r>
    </w:p>
    <w:p w:rsidR="00023F81" w:rsidRDefault="00A82A6C">
      <w:pPr>
        <w:keepNext/>
        <w:jc w:val="both"/>
        <w:rPr>
          <w:rFonts w:ascii="Times New Roman" w:hAnsi="Times New Roman" w:cs="Times New Roman"/>
        </w:rPr>
      </w:pPr>
      <w:proofErr w:type="gramStart"/>
      <w:r w:rsidRPr="00A82A6C">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Default="00A82A6C">
      <w:pPr>
        <w:pStyle w:val="ListParagraph"/>
        <w:keepNext/>
        <w:keepLines/>
        <w:numPr>
          <w:ilvl w:val="1"/>
          <w:numId w:val="12"/>
        </w:numPr>
        <w:spacing w:before="120" w:after="120" w:line="240" w:lineRule="auto"/>
        <w:ind w:left="0" w:hanging="567"/>
        <w:contextualSpacing w:val="0"/>
        <w:jc w:val="both"/>
        <w:outlineLvl w:val="0"/>
      </w:pPr>
      <w:r w:rsidRPr="00A82A6C">
        <w:rPr>
          <w:rFonts w:ascii="Times New Roman" w:hAnsi="Times New Roman" w:cs="Times New Roman"/>
          <w:b/>
          <w:bCs/>
          <w:iCs/>
        </w:rPr>
        <w:t xml:space="preserve">Chứng chỉ quỹ và Giá trị tài sản ròng có thể phân phối cho Nhà đầu tư nắm giữ chứng chỉ quỹ mở  </w:t>
      </w:r>
    </w:p>
    <w:p w:rsidR="00023F81" w:rsidRDefault="00A82A6C">
      <w:pPr>
        <w:jc w:val="both"/>
        <w:rPr>
          <w:rFonts w:ascii="Times New Roman" w:hAnsi="Times New Roman" w:cs="Times New Roman"/>
        </w:rPr>
      </w:pPr>
      <w:r w:rsidRPr="00A82A6C">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Default="00A82A6C">
      <w:pPr>
        <w:jc w:val="both"/>
        <w:rPr>
          <w:rFonts w:ascii="Times New Roman" w:hAnsi="Times New Roman" w:cs="Times New Roman"/>
        </w:rPr>
      </w:pPr>
      <w:proofErr w:type="gramStart"/>
      <w:r w:rsidRPr="00A82A6C">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 xml:space="preserve">lỗ lũy kế), vốn góp của Nhà đầu tư và thặng dư vốn góp.  </w:t>
      </w:r>
      <w:proofErr w:type="gramStart"/>
      <w:r w:rsidRPr="00A82A6C">
        <w:rPr>
          <w:rFonts w:ascii="Times New Roman" w:hAnsi="Times New Roman" w:cs="Times New Roman"/>
        </w:rPr>
        <w:t>Trong đó, vốn góp của Nhà đầu tư của Quỹ bao gồm vốn góp phát hành và vốn góp mua lại.</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A82A6C">
        <w:rPr>
          <w:rFonts w:ascii="Times New Roman" w:hAnsi="Times New Roman" w:cs="Times New Roman"/>
        </w:rPr>
        <w:t xml:space="preserve">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lỗ lũy kế) của Quỹ bao gồm lợi nhuận/(lỗ) đã thực hiện và lợi nhuận/(lỗ) chưa thực hiện.</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A82A6C">
        <w:rPr>
          <w:rFonts w:ascii="Times New Roman" w:hAnsi="Times New Roman" w:cs="Times New Roman"/>
        </w:rPr>
        <w:t xml:space="preserve">  Việc phân phối lợi nhuận của Quỹ phải thực hiện </w:t>
      </w:r>
      <w:proofErr w:type="gramStart"/>
      <w:r w:rsidRPr="00A82A6C">
        <w:rPr>
          <w:rFonts w:ascii="Times New Roman" w:hAnsi="Times New Roman" w:cs="Times New Roman"/>
        </w:rPr>
        <w:t>theo</w:t>
      </w:r>
      <w:proofErr w:type="gramEnd"/>
      <w:r w:rsidRPr="00A82A6C">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Default="002E413B">
      <w:pPr>
        <w:jc w:val="both"/>
        <w:rPr>
          <w:rFonts w:ascii="Times New Roman" w:hAnsi="Times New Roman" w:cs="Times New Roman"/>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lastRenderedPageBreak/>
        <w:t>Doanh thu</w:t>
      </w:r>
    </w:p>
    <w:p w:rsidR="00B71FF1" w:rsidRPr="00F0340D" w:rsidRDefault="002D39F7" w:rsidP="002E413B">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 xml:space="preserve">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w:t>
      </w:r>
      <w:r w:rsidR="00FC73FA" w:rsidRPr="00F0340D">
        <w:rPr>
          <w:rFonts w:ascii="Times New Roman" w:eastAsia="Times New Roman" w:hAnsi="Times New Roman" w:cs="Times New Roman"/>
          <w:bCs/>
          <w:lang w:eastAsia="en-GB"/>
        </w:rPr>
        <w:tab/>
      </w:r>
    </w:p>
    <w:p w:rsidR="00B71FF1" w:rsidRPr="00F0340D" w:rsidRDefault="002D39F7" w:rsidP="00F0660C">
      <w:pPr>
        <w:spacing w:before="120" w:after="120" w:line="240" w:lineRule="auto"/>
        <w:jc w:val="both"/>
        <w:rPr>
          <w:rFonts w:ascii="Times New Roman" w:eastAsia="Times New Roman" w:hAnsi="Times New Roman" w:cs="Times New Roman"/>
          <w:bCs/>
          <w:i/>
          <w:lang w:eastAsia="en-GB"/>
        </w:rPr>
      </w:pPr>
      <w:r w:rsidRPr="00F0340D">
        <w:rPr>
          <w:rFonts w:ascii="Times New Roman" w:hAnsi="Times New Roman" w:cs="Times New Roman"/>
          <w:b/>
          <w:i/>
        </w:rPr>
        <w:t>Thu nhập lãi tiền gửi và cổ tức</w:t>
      </w:r>
    </w:p>
    <w:p w:rsidR="00023F81" w:rsidRDefault="002D39F7" w:rsidP="007B1327">
      <w:pPr>
        <w:jc w:val="both"/>
        <w:rPr>
          <w:rFonts w:ascii="Times New Roman" w:hAnsi="Times New Roman" w:cs="Times New Roman"/>
        </w:rPr>
      </w:pPr>
      <w:r w:rsidRPr="00F0340D">
        <w:rPr>
          <w:rFonts w:ascii="Times New Roman" w:hAnsi="Times New Roman" w:cs="Times New Roman"/>
        </w:rPr>
        <w:t>Thu nhập lãi tiền gửi được ghi nhận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F0340D" w:rsidRDefault="002D39F7" w:rsidP="007B1327">
      <w:pPr>
        <w:spacing w:before="120" w:after="120"/>
        <w:jc w:val="both"/>
        <w:rPr>
          <w:rFonts w:ascii="Times New Roman" w:hAnsi="Times New Roman" w:cs="Times New Roman"/>
          <w:b/>
          <w:i/>
        </w:rPr>
      </w:pPr>
      <w:r w:rsidRPr="00F0340D">
        <w:rPr>
          <w:rFonts w:ascii="Times New Roman" w:hAnsi="Times New Roman" w:cs="Times New Roman"/>
        </w:rPr>
        <w:t xml:space="preserve">Thu nhập từ cổ tức được ghi nhận trong báo cáo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khi quyền nhận cổ tức của Quỹ được xác lập. Cổ tức bằng cổ phiếu không được ghi nhận là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w:t>
      </w:r>
    </w:p>
    <w:p w:rsidR="00B71FF1" w:rsidRPr="00F0340D"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F0340D">
        <w:rPr>
          <w:rFonts w:ascii="Times New Roman" w:hAnsi="Times New Roman" w:cs="Times New Roman"/>
          <w:b/>
          <w:i/>
        </w:rPr>
        <w:t>Thu nhập từ hoạt động kinh doanh chứng khoán</w:t>
      </w:r>
    </w:p>
    <w:p w:rsidR="00B71FF1" w:rsidRDefault="002D39F7" w:rsidP="007B132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F0340D">
        <w:rPr>
          <w:rFonts w:ascii="Times New Roman" w:eastAsia="Times New Roman" w:hAnsi="Times New Roman" w:cs="Times New Roman"/>
          <w:bCs/>
          <w:lang w:eastAsia="en-GB"/>
        </w:rPr>
        <w:tab/>
      </w:r>
    </w:p>
    <w:p w:rsidR="00605860" w:rsidRPr="00F0340D" w:rsidRDefault="00605860" w:rsidP="00F0660C">
      <w:pPr>
        <w:spacing w:before="120" w:after="120" w:line="240" w:lineRule="auto"/>
        <w:jc w:val="both"/>
        <w:rPr>
          <w:rFonts w:ascii="Times New Roman" w:eastAsia="Times New Roman" w:hAnsi="Times New Roman" w:cs="Times New Roman"/>
          <w:bCs/>
          <w:lang w:eastAsia="en-GB"/>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C</w:t>
      </w:r>
      <w:r w:rsidR="00FC73FA" w:rsidRPr="00F0340D">
        <w:rPr>
          <w:rFonts w:ascii="Times New Roman" w:hAnsi="Times New Roman" w:cs="Times New Roman"/>
          <w:b/>
        </w:rPr>
        <w:t>hi phí</w:t>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p>
    <w:p w:rsidR="00023F81" w:rsidRDefault="00A82A6C">
      <w:pPr>
        <w:rPr>
          <w:lang w:eastAsia="en-GB"/>
        </w:rPr>
      </w:pPr>
      <w:r w:rsidRPr="00A82A6C">
        <w:rPr>
          <w:rFonts w:ascii="Times New Roman" w:hAnsi="Times New Roman" w:cs="Times New Roman"/>
        </w:rPr>
        <w:t xml:space="preserve">Các khoản chi phí được ghi nhận trong báo cáo </w:t>
      </w:r>
      <w:proofErr w:type="gramStart"/>
      <w:r w:rsidRPr="00A82A6C">
        <w:rPr>
          <w:rFonts w:ascii="Times New Roman" w:hAnsi="Times New Roman" w:cs="Times New Roman"/>
        </w:rPr>
        <w:t>thu</w:t>
      </w:r>
      <w:proofErr w:type="gramEnd"/>
      <w:r w:rsidRPr="00A82A6C">
        <w:rPr>
          <w:rFonts w:ascii="Times New Roman" w:hAnsi="Times New Roman" w:cs="Times New Roman"/>
        </w:rPr>
        <w:t xml:space="preserve"> nhập trên cơ sở dồn tích</w:t>
      </w:r>
      <w:r w:rsidRPr="00A82A6C">
        <w:rPr>
          <w:lang w:eastAsia="en-GB"/>
        </w:rPr>
        <w:tab/>
      </w:r>
    </w:p>
    <w:p w:rsidR="00023F81"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Thuế</w:t>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p>
    <w:p w:rsidR="00B71FF1"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 xml:space="preserve">Theo các quy định thuế hiện hành tại Việt Nam, Quỹ không thuộc đối tượng chịu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trả cổ tức cho Nhà đầu tư</w:t>
      </w:r>
    </w:p>
    <w:p w:rsidR="00B9710D"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 xml:space="preserve">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cá nhân bằng 5% lợi nhuận được phân phối.</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mua lại chứng chỉ quỹ</w:t>
      </w:r>
    </w:p>
    <w:p w:rsidR="00B9710D" w:rsidRPr="00F0340D" w:rsidRDefault="00B9710D" w:rsidP="00B6455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F0340D">
        <w:rPr>
          <w:rFonts w:ascii="Times New Roman" w:hAnsi="Times New Roman" w:cs="Times New Roman"/>
        </w:rPr>
        <w:t>,1</w:t>
      </w:r>
      <w:proofErr w:type="gramEnd"/>
      <w:r w:rsidRPr="00F0340D">
        <w:rPr>
          <w:rFonts w:ascii="Times New Roman" w:hAnsi="Times New Roman" w:cs="Times New Roman"/>
        </w:rPr>
        <w:t xml:space="preserve">% trên giá trị chuyển nhượng.  </w:t>
      </w:r>
      <w:proofErr w:type="gramStart"/>
      <w:r w:rsidRPr="00F0340D">
        <w:rPr>
          <w:rFonts w:ascii="Times New Roman" w:hAnsi="Times New Roman" w:cs="Times New Roman"/>
        </w:rPr>
        <w:t>Quỹ sẽ không khấu trừ thuế đối với các giao dịch mua lại chứng chỉ quỹ từ nhà đầu tư là tổ chức trong nước.</w:t>
      </w:r>
      <w:proofErr w:type="gramEnd"/>
      <w:r w:rsidRPr="00F0340D">
        <w:rPr>
          <w:rFonts w:ascii="Times New Roman" w:hAnsi="Times New Roman" w:cs="Times New Roman"/>
        </w:rPr>
        <w:t xml:space="preserve">  Các nhà đầu tư này phải chịu trách nhiệm tự kê khai và nộp thuế cho Nhà nước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Thông tư 78.</w:t>
      </w:r>
    </w:p>
    <w:p w:rsidR="00E177A2" w:rsidRPr="00F0340D"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F0340D"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F0340D">
        <w:rPr>
          <w:rFonts w:ascii="Times New Roman" w:hAnsi="Times New Roman" w:cs="Times New Roman"/>
          <w:b/>
        </w:rPr>
        <w:t>Thông tin bổ sung cho các báo cáo tài chính</w:t>
      </w:r>
    </w:p>
    <w:p w:rsidR="00B85BD1" w:rsidRPr="006D3752" w:rsidRDefault="00AE261B" w:rsidP="00125AC0">
      <w:pPr>
        <w:spacing w:beforeLines="60" w:afterLines="60" w:line="240" w:lineRule="auto"/>
        <w:ind w:left="-567"/>
        <w:jc w:val="both"/>
        <w:outlineLvl w:val="0"/>
        <w:rPr>
          <w:rFonts w:ascii="Times New Roman" w:hAnsi="Times New Roman" w:cs="Times New Roman"/>
        </w:rPr>
      </w:pPr>
      <w:r w:rsidRPr="00F0340D">
        <w:rPr>
          <w:rFonts w:ascii="Times New Roman" w:hAnsi="Times New Roman" w:cs="Times New Roman"/>
          <w:b/>
        </w:rPr>
        <w:t>5.1</w:t>
      </w:r>
      <w:r w:rsidRPr="00F0340D">
        <w:rPr>
          <w:rFonts w:ascii="Times New Roman" w:hAnsi="Times New Roman" w:cs="Times New Roman"/>
          <w:b/>
        </w:rPr>
        <w:tab/>
      </w:r>
      <w:r w:rsidR="0029278B" w:rsidRPr="00F0340D">
        <w:rPr>
          <w:rFonts w:ascii="Times New Roman" w:hAnsi="Times New Roman" w:cs="Times New Roman"/>
          <w:b/>
        </w:rPr>
        <w:t>Tiền gửi ngân h</w:t>
      </w:r>
      <w:r w:rsidR="0005548D" w:rsidRPr="00F0340D">
        <w:rPr>
          <w:rFonts w:ascii="Times New Roman" w:hAnsi="Times New Roman" w:cs="Times New Roman"/>
          <w:b/>
        </w:rPr>
        <w:t>à</w:t>
      </w:r>
      <w:r w:rsidR="0029278B" w:rsidRPr="00F0340D">
        <w:rPr>
          <w:rFonts w:ascii="Times New Roman" w:hAnsi="Times New Roman" w:cs="Times New Roman"/>
          <w:b/>
        </w:rPr>
        <w:t>ng</w:t>
      </w:r>
    </w:p>
    <w:tbl>
      <w:tblPr>
        <w:tblW w:w="5012" w:type="pct"/>
        <w:tblLook w:val="04A0"/>
      </w:tblPr>
      <w:tblGrid>
        <w:gridCol w:w="4971"/>
        <w:gridCol w:w="2147"/>
        <w:gridCol w:w="2146"/>
      </w:tblGrid>
      <w:tr w:rsidR="00FA2D40" w:rsidRPr="006D3752" w:rsidTr="006D3752">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 </w:t>
            </w:r>
          </w:p>
        </w:tc>
        <w:tc>
          <w:tcPr>
            <w:tcW w:w="1159" w:type="pct"/>
            <w:shd w:val="clear" w:color="auto" w:fill="auto"/>
            <w:vAlign w:val="bottom"/>
            <w:hideMark/>
          </w:tcPr>
          <w:p w:rsidR="00FA2D40" w:rsidRPr="006D3752" w:rsidRDefault="006D3752" w:rsidP="00814A40">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31/12</w:t>
            </w:r>
            <w:r w:rsidR="00FA2D40" w:rsidRPr="006D3752">
              <w:rPr>
                <w:rFonts w:ascii="Times New Roman" w:eastAsia="Times New Roman" w:hAnsi="Times New Roman" w:cs="Times New Roman"/>
                <w:bCs/>
                <w:sz w:val="20"/>
                <w:szCs w:val="20"/>
                <w:lang w:val="en-GB" w:eastAsia="en-GB"/>
              </w:rPr>
              <w:t>/2016</w:t>
            </w:r>
          </w:p>
        </w:tc>
        <w:tc>
          <w:tcPr>
            <w:tcW w:w="1158" w:type="pct"/>
            <w:vAlign w:val="bottom"/>
          </w:tcPr>
          <w:p w:rsidR="00FA2D40" w:rsidRPr="006D3752" w:rsidRDefault="006D3752" w:rsidP="00A05902">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30/09</w:t>
            </w:r>
            <w:r w:rsidR="00FA2D40" w:rsidRPr="006D3752">
              <w:rPr>
                <w:rFonts w:ascii="Times New Roman" w:eastAsia="Times New Roman" w:hAnsi="Times New Roman" w:cs="Times New Roman"/>
                <w:bCs/>
                <w:sz w:val="20"/>
                <w:szCs w:val="20"/>
                <w:lang w:val="en-GB" w:eastAsia="en-GB"/>
              </w:rPr>
              <w:t>/2016</w:t>
            </w:r>
          </w:p>
        </w:tc>
      </w:tr>
      <w:tr w:rsidR="00FA2D40" w:rsidRPr="006D3752" w:rsidTr="006D3752">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FA2D40" w:rsidRPr="006D3752" w:rsidRDefault="00FA2D40">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c>
          <w:tcPr>
            <w:tcW w:w="1158" w:type="pct"/>
            <w:vAlign w:val="bottom"/>
          </w:tcPr>
          <w:p w:rsidR="00FA2D40" w:rsidRPr="006D3752" w:rsidRDefault="00FA2D40" w:rsidP="00A05902">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r>
      <w:tr w:rsidR="006D3752" w:rsidRPr="006D3752" w:rsidTr="009C1F2E">
        <w:trPr>
          <w:trHeight w:val="510"/>
        </w:trPr>
        <w:tc>
          <w:tcPr>
            <w:tcW w:w="2683" w:type="pct"/>
            <w:shd w:val="clear" w:color="auto" w:fill="auto"/>
            <w:vAlign w:val="bottom"/>
            <w:hideMark/>
          </w:tcPr>
          <w:p w:rsidR="006D3752" w:rsidRPr="006D3752" w:rsidRDefault="006D3752">
            <w:pPr>
              <w:spacing w:before="120"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shd w:val="clear" w:color="auto" w:fill="auto"/>
            <w:vAlign w:val="bottom"/>
            <w:hideMark/>
          </w:tcPr>
          <w:p w:rsidR="006D3752" w:rsidRPr="005D00CD" w:rsidRDefault="005D00CD" w:rsidP="00814A40">
            <w:pP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18.463.310.743</w:t>
            </w:r>
          </w:p>
        </w:tc>
        <w:tc>
          <w:tcPr>
            <w:tcW w:w="1158" w:type="pct"/>
            <w:vAlign w:val="bottom"/>
          </w:tcPr>
          <w:p w:rsidR="006D3752" w:rsidRPr="00AB17C1" w:rsidRDefault="006D3752" w:rsidP="00745D26">
            <w:pPr>
              <w:spacing w:after="0" w:line="240" w:lineRule="auto"/>
              <w:jc w:val="right"/>
              <w:rPr>
                <w:rFonts w:ascii="Times New Roman" w:eastAsia="Times New Roman" w:hAnsi="Times New Roman" w:cs="Times New Roman"/>
                <w:bCs/>
                <w:lang w:val="en-GB" w:eastAsia="en-GB"/>
              </w:rPr>
            </w:pPr>
            <w:r w:rsidRPr="00AB17C1">
              <w:rPr>
                <w:rFonts w:ascii="Times New Roman" w:eastAsia="Times New Roman" w:hAnsi="Times New Roman" w:cs="Times New Roman"/>
                <w:bCs/>
                <w:lang w:val="en-GB" w:eastAsia="en-GB"/>
              </w:rPr>
              <w:t xml:space="preserve">          </w:t>
            </w:r>
          </w:p>
          <w:p w:rsidR="006D3752" w:rsidRPr="00AB17C1" w:rsidRDefault="006D3752" w:rsidP="009C1F2E">
            <w:pPr>
              <w:spacing w:after="0" w:line="240" w:lineRule="auto"/>
              <w:jc w:val="right"/>
              <w:rPr>
                <w:rFonts w:ascii="Times New Roman" w:eastAsia="Times New Roman" w:hAnsi="Times New Roman" w:cs="Times New Roman"/>
                <w:bCs/>
                <w:lang w:val="en-GB" w:eastAsia="en-GB"/>
              </w:rPr>
            </w:pPr>
            <w:r w:rsidRPr="00AB17C1">
              <w:rPr>
                <w:rFonts w:ascii="Times New Roman" w:eastAsia="Times New Roman" w:hAnsi="Times New Roman" w:cs="Times New Roman"/>
                <w:bCs/>
                <w:lang w:val="en-GB" w:eastAsia="en-GB"/>
              </w:rPr>
              <w:t xml:space="preserve">          </w:t>
            </w:r>
            <w:r w:rsidR="009C1F2E" w:rsidRPr="00AB17C1">
              <w:rPr>
                <w:rFonts w:ascii="Times New Roman" w:eastAsia="Times New Roman" w:hAnsi="Times New Roman" w:cs="Times New Roman"/>
                <w:bCs/>
                <w:lang w:val="en-GB" w:eastAsia="en-GB"/>
              </w:rPr>
              <w:t>12</w:t>
            </w:r>
            <w:r w:rsidRPr="00AB17C1">
              <w:rPr>
                <w:rFonts w:ascii="Times New Roman" w:eastAsia="Times New Roman" w:hAnsi="Times New Roman" w:cs="Times New Roman"/>
                <w:bCs/>
                <w:lang w:val="en-GB" w:eastAsia="en-GB"/>
              </w:rPr>
              <w:t>.</w:t>
            </w:r>
            <w:r w:rsidR="009C1F2E" w:rsidRPr="00AB17C1">
              <w:rPr>
                <w:rFonts w:ascii="Times New Roman" w:eastAsia="Times New Roman" w:hAnsi="Times New Roman" w:cs="Times New Roman"/>
                <w:bCs/>
                <w:lang w:val="en-GB" w:eastAsia="en-GB"/>
              </w:rPr>
              <w:t>480</w:t>
            </w:r>
            <w:r w:rsidRPr="00AB17C1">
              <w:rPr>
                <w:rFonts w:ascii="Times New Roman" w:eastAsia="Times New Roman" w:hAnsi="Times New Roman" w:cs="Times New Roman"/>
                <w:bCs/>
                <w:lang w:val="en-GB" w:eastAsia="en-GB"/>
              </w:rPr>
              <w:t>.</w:t>
            </w:r>
            <w:r w:rsidR="009C1F2E" w:rsidRPr="00AB17C1">
              <w:rPr>
                <w:rFonts w:ascii="Times New Roman" w:eastAsia="Times New Roman" w:hAnsi="Times New Roman" w:cs="Times New Roman"/>
                <w:bCs/>
                <w:lang w:val="en-GB" w:eastAsia="en-GB"/>
              </w:rPr>
              <w:t>724</w:t>
            </w:r>
            <w:r w:rsidRPr="00AB17C1">
              <w:rPr>
                <w:rFonts w:ascii="Times New Roman" w:eastAsia="Times New Roman" w:hAnsi="Times New Roman" w:cs="Times New Roman"/>
                <w:bCs/>
                <w:lang w:val="en-GB" w:eastAsia="en-GB"/>
              </w:rPr>
              <w:t>.</w:t>
            </w:r>
            <w:r w:rsidR="009C1F2E" w:rsidRPr="00AB17C1">
              <w:rPr>
                <w:rFonts w:ascii="Times New Roman" w:eastAsia="Times New Roman" w:hAnsi="Times New Roman" w:cs="Times New Roman"/>
                <w:bCs/>
                <w:lang w:val="en-GB" w:eastAsia="en-GB"/>
              </w:rPr>
              <w:t>125</w:t>
            </w:r>
          </w:p>
        </w:tc>
      </w:tr>
      <w:tr w:rsidR="005D00CD" w:rsidRPr="006D3752" w:rsidTr="009C1F2E">
        <w:trPr>
          <w:trHeight w:val="255"/>
        </w:trPr>
        <w:tc>
          <w:tcPr>
            <w:tcW w:w="2683" w:type="pct"/>
            <w:shd w:val="clear" w:color="auto" w:fill="auto"/>
            <w:vAlign w:val="bottom"/>
            <w:hideMark/>
          </w:tcPr>
          <w:p w:rsidR="005D00CD" w:rsidRPr="005D00CD" w:rsidRDefault="005D00CD" w:rsidP="005D00CD">
            <w:pPr>
              <w:spacing w:before="120" w:after="0" w:line="240" w:lineRule="auto"/>
              <w:jc w:val="both"/>
              <w:rPr>
                <w:rFonts w:ascii="Times New Roman" w:eastAsia="Times New Roman" w:hAnsi="Times New Roman" w:cs="Times New Roman"/>
                <w:sz w:val="20"/>
                <w:szCs w:val="20"/>
                <w:lang w:val="en-GB" w:eastAsia="en-GB"/>
              </w:rPr>
            </w:pPr>
            <w:r w:rsidRPr="005D00CD">
              <w:rPr>
                <w:rFonts w:ascii="Times New Roman" w:eastAsia="Times New Roman" w:hAnsi="Times New Roman" w:cs="Times New Roman"/>
                <w:sz w:val="20"/>
                <w:szCs w:val="20"/>
                <w:lang w:val="en-GB" w:eastAsia="en-GB"/>
              </w:rPr>
              <w:t xml:space="preserve">Tiền gửi cho hoạt động mua bán Chứng chỉ Quỹ </w:t>
            </w:r>
          </w:p>
          <w:p w:rsidR="005D00CD" w:rsidRPr="006D3752" w:rsidRDefault="005D00CD">
            <w:pPr>
              <w:spacing w:after="0" w:line="240" w:lineRule="auto"/>
              <w:jc w:val="both"/>
              <w:rPr>
                <w:rFonts w:ascii="Times New Roman" w:eastAsia="Times New Roman" w:hAnsi="Times New Roman" w:cs="Times New Roman"/>
                <w:sz w:val="20"/>
                <w:szCs w:val="20"/>
                <w:lang w:val="en-GB" w:eastAsia="en-GB"/>
              </w:rPr>
            </w:pPr>
          </w:p>
        </w:tc>
        <w:tc>
          <w:tcPr>
            <w:tcW w:w="1159" w:type="pct"/>
            <w:shd w:val="clear" w:color="auto" w:fill="auto"/>
            <w:vAlign w:val="bottom"/>
            <w:hideMark/>
          </w:tcPr>
          <w:p w:rsidR="005D00CD" w:rsidRPr="005D00CD" w:rsidRDefault="005D00CD">
            <w:pPr>
              <w:pBdr>
                <w:bottom w:val="single" w:sz="4" w:space="1" w:color="auto"/>
              </w:pBd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478.225.794</w:t>
            </w:r>
          </w:p>
        </w:tc>
        <w:tc>
          <w:tcPr>
            <w:tcW w:w="1158" w:type="pct"/>
            <w:vAlign w:val="bottom"/>
          </w:tcPr>
          <w:p w:rsidR="005D00CD" w:rsidRPr="00AB17C1" w:rsidRDefault="009C1F2E" w:rsidP="00745D26">
            <w:pPr>
              <w:pBdr>
                <w:bottom w:val="single" w:sz="4" w:space="1" w:color="auto"/>
              </w:pBdr>
              <w:spacing w:after="0" w:line="240" w:lineRule="auto"/>
              <w:jc w:val="right"/>
              <w:rPr>
                <w:rFonts w:ascii="Times New Roman" w:eastAsia="Times New Roman" w:hAnsi="Times New Roman" w:cs="Times New Roman"/>
                <w:bCs/>
                <w:lang w:val="en-GB" w:eastAsia="en-GB"/>
              </w:rPr>
            </w:pPr>
            <w:r w:rsidRPr="00AB17C1">
              <w:rPr>
                <w:rFonts w:ascii="Times New Roman" w:eastAsia="Times New Roman" w:hAnsi="Times New Roman" w:cs="Times New Roman"/>
                <w:bCs/>
                <w:lang w:val="en-GB" w:eastAsia="en-GB"/>
              </w:rPr>
              <w:t>1.662.297.733</w:t>
            </w:r>
          </w:p>
        </w:tc>
      </w:tr>
      <w:tr w:rsidR="006D3752" w:rsidRPr="006D3752" w:rsidTr="009C1F2E">
        <w:trPr>
          <w:trHeight w:val="255"/>
        </w:trPr>
        <w:tc>
          <w:tcPr>
            <w:tcW w:w="2683" w:type="pct"/>
            <w:shd w:val="clear" w:color="auto" w:fill="auto"/>
            <w:vAlign w:val="bottom"/>
            <w:hideMark/>
          </w:tcPr>
          <w:p w:rsidR="006D3752" w:rsidRPr="006D3752" w:rsidRDefault="006D3752">
            <w:pPr>
              <w:spacing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có kỳ hạn không quá 3 tháng (*)</w:t>
            </w:r>
          </w:p>
        </w:tc>
        <w:tc>
          <w:tcPr>
            <w:tcW w:w="1159" w:type="pct"/>
            <w:shd w:val="clear" w:color="auto" w:fill="auto"/>
            <w:vAlign w:val="bottom"/>
            <w:hideMark/>
          </w:tcPr>
          <w:p w:rsidR="006D3752" w:rsidRPr="005D00CD" w:rsidRDefault="005D00CD">
            <w:pPr>
              <w:pBdr>
                <w:bottom w:val="single" w:sz="4" w:space="1" w:color="auto"/>
              </w:pBd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35.000.000.000</w:t>
            </w:r>
          </w:p>
        </w:tc>
        <w:tc>
          <w:tcPr>
            <w:tcW w:w="1158" w:type="pct"/>
            <w:vAlign w:val="bottom"/>
          </w:tcPr>
          <w:p w:rsidR="006D3752" w:rsidRPr="005D00CD" w:rsidRDefault="006D3752" w:rsidP="00745D26">
            <w:pPr>
              <w:pBdr>
                <w:bottom w:val="single" w:sz="4" w:space="1" w:color="auto"/>
              </w:pBd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 xml:space="preserve">          </w:t>
            </w:r>
          </w:p>
          <w:p w:rsidR="006D3752" w:rsidRPr="005D00CD" w:rsidRDefault="006D3752" w:rsidP="00745D26">
            <w:pPr>
              <w:pBdr>
                <w:bottom w:val="single" w:sz="4" w:space="1" w:color="auto"/>
              </w:pBdr>
              <w:spacing w:after="0" w:line="240" w:lineRule="auto"/>
              <w:jc w:val="right"/>
              <w:rPr>
                <w:rFonts w:ascii="Times New Roman" w:eastAsia="Times New Roman" w:hAnsi="Times New Roman" w:cs="Times New Roman"/>
                <w:bCs/>
                <w:lang w:val="en-GB" w:eastAsia="en-GB"/>
              </w:rPr>
            </w:pPr>
            <w:r w:rsidRPr="005D00CD">
              <w:rPr>
                <w:rFonts w:ascii="Times New Roman" w:eastAsia="Times New Roman" w:hAnsi="Times New Roman" w:cs="Times New Roman"/>
                <w:bCs/>
                <w:lang w:val="en-GB" w:eastAsia="en-GB"/>
              </w:rPr>
              <w:t xml:space="preserve">         </w:t>
            </w:r>
            <w:r w:rsidRPr="005D00CD">
              <w:rPr>
                <w:rFonts w:ascii="Times New Roman" w:eastAsia="Times New Roman" w:hAnsi="Times New Roman" w:cs="Times New Roman"/>
                <w:color w:val="000000"/>
              </w:rPr>
              <w:t>68.000.000.000</w:t>
            </w:r>
          </w:p>
        </w:tc>
      </w:tr>
      <w:tr w:rsidR="006D3752" w:rsidRPr="006D3752" w:rsidTr="006D3752">
        <w:trPr>
          <w:trHeight w:val="255"/>
        </w:trPr>
        <w:tc>
          <w:tcPr>
            <w:tcW w:w="2683" w:type="pct"/>
            <w:shd w:val="clear" w:color="auto" w:fill="auto"/>
            <w:hideMark/>
          </w:tcPr>
          <w:p w:rsidR="006D3752" w:rsidRPr="006D3752" w:rsidRDefault="006D3752">
            <w:pPr>
              <w:spacing w:before="120"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6D3752" w:rsidRPr="005D00CD" w:rsidRDefault="005D00CD" w:rsidP="00814A40">
            <w:pPr>
              <w:spacing w:after="0" w:line="240" w:lineRule="auto"/>
              <w:jc w:val="right"/>
              <w:rPr>
                <w:rFonts w:ascii="Times New Roman" w:eastAsia="Times New Roman" w:hAnsi="Times New Roman" w:cs="Times New Roman"/>
                <w:b/>
                <w:bCs/>
                <w:lang w:val="en-GB" w:eastAsia="en-GB"/>
              </w:rPr>
            </w:pPr>
            <w:r w:rsidRPr="005D00CD">
              <w:rPr>
                <w:rFonts w:ascii="Times New Roman" w:eastAsia="Times New Roman" w:hAnsi="Times New Roman" w:cs="Times New Roman"/>
                <w:b/>
                <w:bCs/>
                <w:lang w:val="en-GB" w:eastAsia="en-GB"/>
              </w:rPr>
              <w:t>53.941.536.537</w:t>
            </w:r>
          </w:p>
        </w:tc>
        <w:tc>
          <w:tcPr>
            <w:tcW w:w="1158" w:type="pct"/>
            <w:vAlign w:val="bottom"/>
          </w:tcPr>
          <w:p w:rsidR="006D3752" w:rsidRPr="005D00CD" w:rsidRDefault="006D3752" w:rsidP="00A05902">
            <w:pPr>
              <w:spacing w:after="0" w:line="240" w:lineRule="auto"/>
              <w:jc w:val="right"/>
              <w:rPr>
                <w:rFonts w:ascii="Times New Roman" w:eastAsia="Times New Roman" w:hAnsi="Times New Roman" w:cs="Times New Roman"/>
                <w:b/>
                <w:bCs/>
                <w:lang w:val="en-GB" w:eastAsia="en-GB"/>
              </w:rPr>
            </w:pPr>
            <w:r w:rsidRPr="005D00CD">
              <w:rPr>
                <w:rFonts w:ascii="Times New Roman" w:eastAsia="Times New Roman" w:hAnsi="Times New Roman" w:cs="Times New Roman"/>
                <w:b/>
                <w:bCs/>
                <w:lang w:val="en-GB" w:eastAsia="en-GB"/>
              </w:rPr>
              <w:t xml:space="preserve">     </w:t>
            </w:r>
            <w:r w:rsidRPr="005D00CD">
              <w:rPr>
                <w:rFonts w:ascii="Times New Roman" w:eastAsia="Times New Roman" w:hAnsi="Times New Roman" w:cs="Times New Roman"/>
                <w:b/>
                <w:bCs/>
                <w:color w:val="000000"/>
              </w:rPr>
              <w:t xml:space="preserve">82.143.021.858 </w:t>
            </w:r>
            <w:r w:rsidRPr="005D00CD">
              <w:rPr>
                <w:rFonts w:ascii="Times New Roman" w:eastAsia="Times New Roman" w:hAnsi="Times New Roman" w:cs="Times New Roman"/>
                <w:b/>
                <w:bCs/>
                <w:lang w:val="en-GB" w:eastAsia="en-GB"/>
              </w:rPr>
              <w:t xml:space="preserve"> </w:t>
            </w:r>
          </w:p>
        </w:tc>
      </w:tr>
    </w:tbl>
    <w:p w:rsidR="00B85BD1" w:rsidRPr="006D3752" w:rsidRDefault="00635CFD" w:rsidP="00125AC0">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5D00CD">
        <w:rPr>
          <w:rFonts w:ascii="Times New Roman" w:hAnsi="Times New Roman" w:cs="Times New Roman"/>
          <w:b/>
          <w:sz w:val="20"/>
          <w:szCs w:val="20"/>
        </w:rPr>
        <w:t>(*) Tiền gửi có kỳ hạn không quá 3 tháng</w:t>
      </w:r>
      <w:r w:rsidRPr="006D3752">
        <w:rPr>
          <w:rFonts w:ascii="Times New Roman" w:hAnsi="Times New Roman" w:cs="Times New Roman"/>
          <w:sz w:val="20"/>
          <w:szCs w:val="20"/>
        </w:rPr>
        <w:t>:</w:t>
      </w:r>
    </w:p>
    <w:tbl>
      <w:tblPr>
        <w:tblW w:w="5001" w:type="pct"/>
        <w:tblLook w:val="04A0"/>
      </w:tblPr>
      <w:tblGrid>
        <w:gridCol w:w="4944"/>
        <w:gridCol w:w="2137"/>
        <w:gridCol w:w="2163"/>
      </w:tblGrid>
      <w:tr w:rsidR="00AD327B" w:rsidRPr="006D3752" w:rsidTr="006D3752">
        <w:trPr>
          <w:trHeight w:val="255"/>
        </w:trPr>
        <w:tc>
          <w:tcPr>
            <w:tcW w:w="2674" w:type="pct"/>
            <w:tcBorders>
              <w:top w:val="nil"/>
              <w:left w:val="nil"/>
              <w:bottom w:val="nil"/>
              <w:right w:val="nil"/>
            </w:tcBorders>
            <w:shd w:val="clear" w:color="auto" w:fill="auto"/>
            <w:vAlign w:val="bottom"/>
            <w:hideMark/>
          </w:tcPr>
          <w:p w:rsidR="00AD327B" w:rsidRPr="006D3752" w:rsidRDefault="00AD327B">
            <w:pPr>
              <w:spacing w:after="0" w:line="240" w:lineRule="auto"/>
              <w:ind w:right="-154"/>
              <w:jc w:val="both"/>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 </w:t>
            </w:r>
          </w:p>
        </w:tc>
        <w:tc>
          <w:tcPr>
            <w:tcW w:w="1156" w:type="pct"/>
            <w:tcBorders>
              <w:top w:val="nil"/>
              <w:left w:val="nil"/>
              <w:bottom w:val="nil"/>
              <w:right w:val="nil"/>
            </w:tcBorders>
            <w:shd w:val="clear" w:color="auto" w:fill="auto"/>
            <w:vAlign w:val="bottom"/>
            <w:hideMark/>
          </w:tcPr>
          <w:p w:rsidR="00AD327B" w:rsidRPr="006D3752" w:rsidRDefault="006D3752" w:rsidP="00814A40">
            <w:pPr>
              <w:spacing w:after="0" w:line="240" w:lineRule="auto"/>
              <w:ind w:right="-65"/>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31/12</w:t>
            </w:r>
            <w:r w:rsidR="00AD327B" w:rsidRPr="006D3752">
              <w:rPr>
                <w:rFonts w:ascii="Times New Roman" w:eastAsia="Times New Roman" w:hAnsi="Times New Roman" w:cs="Times New Roman"/>
                <w:bCs/>
                <w:sz w:val="20"/>
                <w:szCs w:val="20"/>
                <w:lang w:val="en-GB" w:eastAsia="en-GB"/>
              </w:rPr>
              <w:t>/2016</w:t>
            </w:r>
          </w:p>
        </w:tc>
        <w:tc>
          <w:tcPr>
            <w:tcW w:w="1170" w:type="pct"/>
            <w:tcBorders>
              <w:top w:val="nil"/>
              <w:left w:val="nil"/>
              <w:bottom w:val="nil"/>
              <w:right w:val="nil"/>
            </w:tcBorders>
            <w:vAlign w:val="bottom"/>
          </w:tcPr>
          <w:p w:rsidR="00AD327B" w:rsidRPr="006D3752" w:rsidRDefault="00AD327B" w:rsidP="00892125">
            <w:pPr>
              <w:spacing w:after="0" w:line="240" w:lineRule="auto"/>
              <w:ind w:right="-65"/>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30/0</w:t>
            </w:r>
            <w:r w:rsidR="00892125">
              <w:rPr>
                <w:rFonts w:ascii="Times New Roman" w:eastAsia="Times New Roman" w:hAnsi="Times New Roman" w:cs="Times New Roman"/>
                <w:bCs/>
                <w:sz w:val="20"/>
                <w:szCs w:val="20"/>
                <w:lang w:val="en-GB" w:eastAsia="en-GB"/>
              </w:rPr>
              <w:t>9</w:t>
            </w:r>
            <w:r w:rsidRPr="006D3752">
              <w:rPr>
                <w:rFonts w:ascii="Times New Roman" w:eastAsia="Times New Roman" w:hAnsi="Times New Roman" w:cs="Times New Roman"/>
                <w:bCs/>
                <w:sz w:val="20"/>
                <w:szCs w:val="20"/>
                <w:lang w:val="en-GB" w:eastAsia="en-GB"/>
              </w:rPr>
              <w:t>/2016</w:t>
            </w:r>
          </w:p>
        </w:tc>
      </w:tr>
      <w:tr w:rsidR="00AD327B" w:rsidRPr="006D3752" w:rsidTr="006D3752">
        <w:trPr>
          <w:trHeight w:val="306"/>
        </w:trPr>
        <w:tc>
          <w:tcPr>
            <w:tcW w:w="2674" w:type="pct"/>
            <w:tcBorders>
              <w:top w:val="nil"/>
              <w:left w:val="nil"/>
              <w:bottom w:val="nil"/>
              <w:right w:val="nil"/>
            </w:tcBorders>
            <w:shd w:val="clear" w:color="auto" w:fill="auto"/>
            <w:vAlign w:val="bottom"/>
            <w:hideMark/>
          </w:tcPr>
          <w:p w:rsidR="00AD327B" w:rsidRPr="006D3752" w:rsidRDefault="00AD327B">
            <w:pPr>
              <w:spacing w:after="0" w:line="240" w:lineRule="auto"/>
              <w:ind w:right="-154"/>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6" w:type="pct"/>
            <w:tcBorders>
              <w:top w:val="nil"/>
              <w:left w:val="nil"/>
              <w:right w:val="nil"/>
            </w:tcBorders>
            <w:shd w:val="clear" w:color="auto" w:fill="auto"/>
            <w:vAlign w:val="bottom"/>
            <w:hideMark/>
          </w:tcPr>
          <w:p w:rsidR="00AD327B" w:rsidRPr="006D3752" w:rsidRDefault="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VND</w:t>
            </w:r>
          </w:p>
        </w:tc>
        <w:tc>
          <w:tcPr>
            <w:tcW w:w="1170" w:type="pct"/>
            <w:tcBorders>
              <w:top w:val="nil"/>
              <w:left w:val="nil"/>
              <w:right w:val="nil"/>
            </w:tcBorders>
            <w:vAlign w:val="bottom"/>
          </w:tcPr>
          <w:p w:rsidR="00AD327B" w:rsidRPr="006D3752" w:rsidRDefault="00AD327B" w:rsidP="00A05902">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VND</w:t>
            </w:r>
          </w:p>
        </w:tc>
      </w:tr>
      <w:tr w:rsidR="00AD327B" w:rsidRPr="00F0340D" w:rsidTr="006D3752">
        <w:trPr>
          <w:trHeight w:val="540"/>
        </w:trPr>
        <w:tc>
          <w:tcPr>
            <w:tcW w:w="2674" w:type="pct"/>
            <w:tcBorders>
              <w:top w:val="nil"/>
              <w:left w:val="nil"/>
              <w:bottom w:val="nil"/>
              <w:right w:val="nil"/>
            </w:tcBorders>
            <w:shd w:val="clear" w:color="auto" w:fill="auto"/>
            <w:vAlign w:val="bottom"/>
            <w:hideMark/>
          </w:tcPr>
          <w:p w:rsidR="00AD327B" w:rsidRDefault="00AD327B" w:rsidP="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Ngân Hàng TMCP </w:t>
            </w:r>
            <w:r>
              <w:rPr>
                <w:rFonts w:ascii="Times New Roman" w:eastAsia="Times New Roman" w:hAnsi="Times New Roman" w:cs="Times New Roman"/>
                <w:sz w:val="20"/>
                <w:szCs w:val="20"/>
                <w:lang w:val="en-GB" w:eastAsia="en-GB"/>
              </w:rPr>
              <w:t xml:space="preserve">phát triển thành phố Hồ Chí </w:t>
            </w:r>
          </w:p>
          <w:p w:rsidR="00AD327B" w:rsidRPr="00F0340D" w:rsidRDefault="00AD327B" w:rsidP="00AD327B">
            <w:pPr>
              <w:spacing w:before="120" w:after="0" w:line="240" w:lineRule="auto"/>
              <w:ind w:right="-154"/>
              <w:jc w:val="both"/>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Minh (HDBank)</w:t>
            </w:r>
          </w:p>
        </w:tc>
        <w:tc>
          <w:tcPr>
            <w:tcW w:w="1156" w:type="pct"/>
            <w:tcBorders>
              <w:top w:val="nil"/>
              <w:left w:val="nil"/>
              <w:bottom w:val="nil"/>
              <w:right w:val="nil"/>
            </w:tcBorders>
            <w:shd w:val="clear" w:color="auto" w:fill="auto"/>
            <w:hideMark/>
          </w:tcPr>
          <w:p w:rsidR="00AD327B" w:rsidRPr="00F0340D" w:rsidRDefault="00892125"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70" w:type="pct"/>
            <w:tcBorders>
              <w:top w:val="nil"/>
              <w:left w:val="nil"/>
              <w:bottom w:val="nil"/>
              <w:right w:val="nil"/>
            </w:tcBorders>
          </w:tcPr>
          <w:p w:rsidR="00AD327B" w:rsidRPr="00F0340D" w:rsidRDefault="006D3752"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28.000.000.000</w:t>
            </w:r>
          </w:p>
        </w:tc>
      </w:tr>
      <w:tr w:rsidR="006D3752" w:rsidRPr="00F0340D" w:rsidTr="006D3752">
        <w:trPr>
          <w:trHeight w:val="180"/>
        </w:trPr>
        <w:tc>
          <w:tcPr>
            <w:tcW w:w="2674" w:type="pct"/>
            <w:tcBorders>
              <w:top w:val="nil"/>
              <w:left w:val="nil"/>
              <w:bottom w:val="nil"/>
              <w:right w:val="nil"/>
            </w:tcBorders>
            <w:shd w:val="clear" w:color="auto" w:fill="auto"/>
            <w:vAlign w:val="bottom"/>
            <w:hideMark/>
          </w:tcPr>
          <w:p w:rsidR="006D3752" w:rsidRPr="00F0340D" w:rsidRDefault="006D3752" w:rsidP="00AD327B">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Ngân Hàng TMCP </w:t>
            </w:r>
            <w:r>
              <w:rPr>
                <w:rFonts w:ascii="Times New Roman" w:eastAsia="Times New Roman" w:hAnsi="Times New Roman" w:cs="Times New Roman"/>
                <w:sz w:val="20"/>
                <w:szCs w:val="20"/>
                <w:lang w:val="en-GB" w:eastAsia="en-GB"/>
              </w:rPr>
              <w:t>Á Châu</w:t>
            </w:r>
            <w:r w:rsidRPr="00F0340D">
              <w:rPr>
                <w:rFonts w:ascii="Times New Roman" w:eastAsia="Times New Roman" w:hAnsi="Times New Roman" w:cs="Times New Roman"/>
                <w:sz w:val="20"/>
                <w:szCs w:val="20"/>
                <w:lang w:val="en-GB" w:eastAsia="en-GB"/>
              </w:rPr>
              <w:t xml:space="preserve"> (</w:t>
            </w:r>
            <w:r>
              <w:rPr>
                <w:rFonts w:ascii="Times New Roman" w:eastAsia="Times New Roman" w:hAnsi="Times New Roman" w:cs="Times New Roman"/>
                <w:sz w:val="20"/>
                <w:szCs w:val="20"/>
                <w:lang w:val="en-GB" w:eastAsia="en-GB"/>
              </w:rPr>
              <w:t>ACB)</w:t>
            </w:r>
          </w:p>
        </w:tc>
        <w:tc>
          <w:tcPr>
            <w:tcW w:w="1156" w:type="pct"/>
            <w:tcBorders>
              <w:top w:val="nil"/>
              <w:left w:val="nil"/>
              <w:bottom w:val="nil"/>
              <w:right w:val="nil"/>
            </w:tcBorders>
            <w:shd w:val="clear" w:color="auto" w:fill="auto"/>
            <w:hideMark/>
          </w:tcPr>
          <w:p w:rsidR="006D3752" w:rsidRPr="00F0340D" w:rsidRDefault="005D00CD"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10.000.000.000</w:t>
            </w:r>
          </w:p>
        </w:tc>
        <w:tc>
          <w:tcPr>
            <w:tcW w:w="1170" w:type="pct"/>
            <w:tcBorders>
              <w:top w:val="nil"/>
              <w:left w:val="nil"/>
              <w:bottom w:val="nil"/>
              <w:right w:val="nil"/>
            </w:tcBorders>
          </w:tcPr>
          <w:p w:rsidR="006D3752" w:rsidRPr="00F0340D" w:rsidRDefault="006D3752" w:rsidP="00745D26">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30.000.000.000</w:t>
            </w:r>
          </w:p>
        </w:tc>
      </w:tr>
      <w:tr w:rsidR="006D3752" w:rsidRPr="00F0340D" w:rsidTr="006D3752">
        <w:trPr>
          <w:trHeight w:val="216"/>
        </w:trPr>
        <w:tc>
          <w:tcPr>
            <w:tcW w:w="2674" w:type="pct"/>
            <w:tcBorders>
              <w:top w:val="nil"/>
              <w:left w:val="nil"/>
              <w:bottom w:val="nil"/>
              <w:right w:val="nil"/>
            </w:tcBorders>
            <w:shd w:val="clear" w:color="auto" w:fill="auto"/>
            <w:vAlign w:val="bottom"/>
            <w:hideMark/>
          </w:tcPr>
          <w:p w:rsidR="006D3752" w:rsidRDefault="006D3752">
            <w:pPr>
              <w:spacing w:before="120"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Đầu Tư và Phát Triển Việt Nam (BIDV</w:t>
            </w:r>
            <w:r>
              <w:rPr>
                <w:rFonts w:ascii="Times New Roman" w:eastAsia="Times New Roman" w:hAnsi="Times New Roman" w:cs="Times New Roman"/>
                <w:sz w:val="20"/>
                <w:szCs w:val="20"/>
                <w:lang w:val="en-GB" w:eastAsia="en-GB"/>
              </w:rPr>
              <w:t>)</w:t>
            </w:r>
            <w:r w:rsidRPr="00F0340D">
              <w:rPr>
                <w:rFonts w:ascii="Times New Roman" w:eastAsia="Times New Roman" w:hAnsi="Times New Roman" w:cs="Times New Roman"/>
                <w:sz w:val="20"/>
                <w:szCs w:val="20"/>
                <w:lang w:val="en-GB" w:eastAsia="en-GB"/>
              </w:rPr>
              <w:t>)</w:t>
            </w:r>
          </w:p>
        </w:tc>
        <w:tc>
          <w:tcPr>
            <w:tcW w:w="1156" w:type="pct"/>
            <w:tcBorders>
              <w:top w:val="nil"/>
              <w:left w:val="nil"/>
              <w:bottom w:val="nil"/>
              <w:right w:val="nil"/>
            </w:tcBorders>
            <w:shd w:val="clear" w:color="auto" w:fill="auto"/>
            <w:hideMark/>
          </w:tcPr>
          <w:p w:rsidR="006D3752" w:rsidRPr="00F0340D" w:rsidRDefault="005D00CD" w:rsidP="00AD327B">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10.000.000.000</w:t>
            </w:r>
          </w:p>
        </w:tc>
        <w:tc>
          <w:tcPr>
            <w:tcW w:w="1170" w:type="pct"/>
            <w:tcBorders>
              <w:top w:val="nil"/>
              <w:left w:val="nil"/>
              <w:bottom w:val="nil"/>
              <w:right w:val="nil"/>
            </w:tcBorders>
          </w:tcPr>
          <w:p w:rsidR="006D3752" w:rsidRPr="00F0340D" w:rsidRDefault="006D3752" w:rsidP="00745D26">
            <w:pPr>
              <w:spacing w:before="120"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10</w:t>
            </w:r>
            <w:r w:rsidRPr="00F0340D">
              <w:rPr>
                <w:rFonts w:ascii="Times New Roman" w:eastAsia="Times New Roman" w:hAnsi="Times New Roman" w:cs="Times New Roman"/>
                <w:color w:val="000000"/>
                <w:sz w:val="20"/>
                <w:szCs w:val="20"/>
                <w:lang w:val="en-GB" w:eastAsia="en-GB"/>
              </w:rPr>
              <w:t>.000.000.000</w:t>
            </w:r>
          </w:p>
        </w:tc>
      </w:tr>
      <w:tr w:rsidR="006D3752" w:rsidRPr="00F0340D" w:rsidTr="006D3752">
        <w:trPr>
          <w:trHeight w:val="255"/>
        </w:trPr>
        <w:tc>
          <w:tcPr>
            <w:tcW w:w="2674" w:type="pct"/>
            <w:tcBorders>
              <w:top w:val="nil"/>
              <w:left w:val="nil"/>
              <w:bottom w:val="nil"/>
              <w:right w:val="nil"/>
            </w:tcBorders>
            <w:shd w:val="clear" w:color="auto" w:fill="auto"/>
            <w:vAlign w:val="bottom"/>
            <w:hideMark/>
          </w:tcPr>
          <w:p w:rsidR="006D3752" w:rsidRDefault="006D3752">
            <w:pPr>
              <w:spacing w:after="0" w:line="240" w:lineRule="auto"/>
              <w:ind w:right="-154"/>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Ngân  hàng TMCP Quốc tế (VIB)</w:t>
            </w:r>
          </w:p>
        </w:tc>
        <w:tc>
          <w:tcPr>
            <w:tcW w:w="1156" w:type="pct"/>
            <w:tcBorders>
              <w:top w:val="nil"/>
              <w:left w:val="nil"/>
              <w:right w:val="nil"/>
            </w:tcBorders>
            <w:shd w:val="clear" w:color="auto" w:fill="auto"/>
            <w:hideMark/>
          </w:tcPr>
          <w:p w:rsidR="006D3752" w:rsidRDefault="005D00CD" w:rsidP="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15.000.000.000</w:t>
            </w:r>
          </w:p>
        </w:tc>
        <w:tc>
          <w:tcPr>
            <w:tcW w:w="1170" w:type="pct"/>
            <w:tcBorders>
              <w:top w:val="nil"/>
              <w:left w:val="nil"/>
              <w:right w:val="nil"/>
            </w:tcBorders>
          </w:tcPr>
          <w:p w:rsidR="006D3752" w:rsidRDefault="00786B8F" w:rsidP="00AD327B">
            <w:pPr>
              <w:pBdr>
                <w:bottom w:val="single" w:sz="4" w:space="1" w:color="auto"/>
              </w:pBdr>
              <w:spacing w:after="0" w:line="240" w:lineRule="auto"/>
              <w:ind w:right="-65"/>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r>
      <w:tr w:rsidR="006D3752" w:rsidRPr="00F0340D" w:rsidTr="006D3752">
        <w:trPr>
          <w:trHeight w:val="255"/>
        </w:trPr>
        <w:tc>
          <w:tcPr>
            <w:tcW w:w="2674" w:type="pct"/>
            <w:tcBorders>
              <w:top w:val="nil"/>
              <w:left w:val="nil"/>
              <w:bottom w:val="nil"/>
              <w:right w:val="nil"/>
            </w:tcBorders>
            <w:shd w:val="clear" w:color="auto" w:fill="auto"/>
            <w:hideMark/>
          </w:tcPr>
          <w:p w:rsidR="006D3752" w:rsidRDefault="006D3752">
            <w:pPr>
              <w:spacing w:before="120" w:after="0" w:line="240" w:lineRule="auto"/>
              <w:ind w:right="-154"/>
              <w:jc w:val="both"/>
              <w:rPr>
                <w:rFonts w:ascii="Times New Roman" w:eastAsia="Times New Roman" w:hAnsi="Times New Roman" w:cs="Times New Roman"/>
                <w:color w:val="000000"/>
                <w:sz w:val="20"/>
                <w:szCs w:val="20"/>
                <w:lang w:val="en-GB" w:eastAsia="en-GB"/>
              </w:rPr>
            </w:pPr>
            <w:r w:rsidRPr="00F0340D">
              <w:rPr>
                <w:rFonts w:ascii="Times New Roman" w:eastAsia="Times New Roman" w:hAnsi="Times New Roman" w:cs="Times New Roman"/>
                <w:color w:val="000000"/>
                <w:sz w:val="20"/>
                <w:szCs w:val="20"/>
                <w:lang w:val="en-GB" w:eastAsia="en-GB"/>
              </w:rPr>
              <w:t> </w:t>
            </w:r>
          </w:p>
        </w:tc>
        <w:tc>
          <w:tcPr>
            <w:tcW w:w="1156" w:type="pct"/>
            <w:tcBorders>
              <w:top w:val="nil"/>
              <w:left w:val="nil"/>
              <w:right w:val="nil"/>
            </w:tcBorders>
            <w:shd w:val="clear" w:color="auto" w:fill="auto"/>
            <w:vAlign w:val="bottom"/>
            <w:hideMark/>
          </w:tcPr>
          <w:p w:rsidR="006D3752" w:rsidRPr="00F0340D" w:rsidRDefault="005D00CD" w:rsidP="00814A40">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Pr>
                <w:rFonts w:ascii="Times New Roman" w:eastAsia="Times New Roman" w:hAnsi="Times New Roman" w:cs="Times New Roman"/>
                <w:b/>
                <w:bCs/>
                <w:color w:val="000000"/>
                <w:sz w:val="20"/>
                <w:szCs w:val="20"/>
                <w:lang w:val="en-GB" w:eastAsia="en-GB"/>
              </w:rPr>
              <w:t>35.000.000.000</w:t>
            </w:r>
          </w:p>
        </w:tc>
        <w:tc>
          <w:tcPr>
            <w:tcW w:w="1170" w:type="pct"/>
            <w:tcBorders>
              <w:top w:val="nil"/>
              <w:left w:val="nil"/>
              <w:right w:val="nil"/>
            </w:tcBorders>
            <w:vAlign w:val="bottom"/>
          </w:tcPr>
          <w:p w:rsidR="006D3752" w:rsidRPr="00F0340D" w:rsidRDefault="006D3752" w:rsidP="00A05902">
            <w:pPr>
              <w:spacing w:before="120" w:after="0" w:line="240" w:lineRule="auto"/>
              <w:ind w:right="-65"/>
              <w:jc w:val="right"/>
              <w:rPr>
                <w:rFonts w:ascii="Times New Roman" w:eastAsia="Times New Roman" w:hAnsi="Times New Roman" w:cs="Times New Roman"/>
                <w:b/>
                <w:bCs/>
                <w:color w:val="000000"/>
                <w:sz w:val="20"/>
                <w:szCs w:val="20"/>
                <w:lang w:val="en-GB" w:eastAsia="en-GB"/>
              </w:rPr>
            </w:pPr>
            <w:r>
              <w:rPr>
                <w:rFonts w:ascii="Times New Roman" w:eastAsia="Times New Roman" w:hAnsi="Times New Roman" w:cs="Times New Roman"/>
                <w:b/>
                <w:color w:val="000000"/>
                <w:sz w:val="20"/>
                <w:szCs w:val="20"/>
                <w:lang w:val="en-GB" w:eastAsia="en-GB"/>
              </w:rPr>
              <w:t>68</w:t>
            </w:r>
            <w:r w:rsidRPr="00F0340D">
              <w:rPr>
                <w:rFonts w:ascii="Times New Roman" w:eastAsia="Times New Roman" w:hAnsi="Times New Roman" w:cs="Times New Roman"/>
                <w:b/>
                <w:color w:val="000000"/>
                <w:sz w:val="20"/>
                <w:szCs w:val="20"/>
                <w:lang w:val="en-GB" w:eastAsia="en-GB"/>
              </w:rPr>
              <w:t>.000.000.000</w:t>
            </w:r>
          </w:p>
        </w:tc>
      </w:tr>
    </w:tbl>
    <w:p w:rsidR="00431671" w:rsidRPr="00F0340D" w:rsidRDefault="00431671" w:rsidP="00125AC0">
      <w:pPr>
        <w:spacing w:beforeLines="60" w:afterLines="60" w:line="240" w:lineRule="auto"/>
        <w:ind w:left="-567" w:right="-154"/>
        <w:jc w:val="both"/>
        <w:outlineLvl w:val="0"/>
        <w:rPr>
          <w:rFonts w:ascii="Times New Roman" w:hAnsi="Times New Roman" w:cs="Times New Roman"/>
          <w:b/>
        </w:rPr>
      </w:pPr>
    </w:p>
    <w:p w:rsidR="00A82A6C" w:rsidRDefault="00AE261B" w:rsidP="00125AC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5.2</w:t>
      </w:r>
      <w:r w:rsidRPr="00F0340D">
        <w:rPr>
          <w:rFonts w:ascii="Times New Roman" w:hAnsi="Times New Roman" w:cs="Times New Roman"/>
          <w:b/>
        </w:rPr>
        <w:tab/>
      </w:r>
      <w:r w:rsidR="00FC73FA" w:rsidRPr="00F0340D">
        <w:rPr>
          <w:rFonts w:ascii="Times New Roman" w:hAnsi="Times New Roman" w:cs="Times New Roman"/>
          <w:b/>
        </w:rPr>
        <w:t>Các khoản đầu tư</w:t>
      </w:r>
    </w:p>
    <w:p w:rsidR="00B124AE" w:rsidRDefault="00B124AE" w:rsidP="00125AC0">
      <w:pPr>
        <w:spacing w:beforeLines="60" w:afterLines="60" w:line="240" w:lineRule="auto"/>
        <w:ind w:left="-567"/>
        <w:jc w:val="both"/>
        <w:outlineLvl w:val="0"/>
        <w:rPr>
          <w:rFonts w:ascii="Times New Roman" w:hAnsi="Times New Roman" w:cs="Times New Roman"/>
          <w:b/>
        </w:rPr>
      </w:pPr>
    </w:p>
    <w:p w:rsidR="00A82A6C" w:rsidRDefault="00967AFD" w:rsidP="00125AC0">
      <w:pPr>
        <w:pStyle w:val="ListParagraph"/>
        <w:spacing w:beforeLines="60" w:afterLines="60" w:line="240" w:lineRule="auto"/>
        <w:ind w:left="0"/>
        <w:contextualSpacing w:val="0"/>
        <w:jc w:val="both"/>
        <w:outlineLvl w:val="0"/>
        <w:rPr>
          <w:rFonts w:ascii="Times New Roman" w:hAnsi="Times New Roman" w:cs="Times New Roman"/>
        </w:rPr>
      </w:pPr>
      <w:r w:rsidRPr="00F0340D">
        <w:rPr>
          <w:rFonts w:ascii="Times New Roman" w:hAnsi="Times New Roman" w:cs="Times New Roman"/>
        </w:rPr>
        <w:t>Bảng tình hình biến động giá thị trường hoặc giá trị hợp lý các khoản đầu tư</w:t>
      </w:r>
    </w:p>
    <w:tbl>
      <w:tblPr>
        <w:tblW w:w="9648" w:type="dxa"/>
        <w:tblLook w:val="04A0"/>
      </w:tblPr>
      <w:tblGrid>
        <w:gridCol w:w="909"/>
        <w:gridCol w:w="1044"/>
        <w:gridCol w:w="495"/>
        <w:gridCol w:w="329"/>
        <w:gridCol w:w="806"/>
        <w:gridCol w:w="625"/>
        <w:gridCol w:w="290"/>
        <w:gridCol w:w="1550"/>
        <w:gridCol w:w="1530"/>
        <w:gridCol w:w="386"/>
        <w:gridCol w:w="1684"/>
      </w:tblGrid>
      <w:tr w:rsidR="006237F0" w:rsidRPr="00D43D83" w:rsidTr="00D43D83">
        <w:trPr>
          <w:trHeight w:val="275"/>
        </w:trPr>
        <w:tc>
          <w:tcPr>
            <w:tcW w:w="909" w:type="dxa"/>
            <w:vMerge w:val="restart"/>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Khoản đầu tư</w:t>
            </w:r>
          </w:p>
        </w:tc>
        <w:tc>
          <w:tcPr>
            <w:tcW w:w="1539" w:type="dxa"/>
            <w:gridSpan w:val="2"/>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mua</w:t>
            </w:r>
          </w:p>
        </w:tc>
        <w:tc>
          <w:tcPr>
            <w:tcW w:w="329"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thị trường</w:t>
            </w:r>
          </w:p>
        </w:tc>
        <w:tc>
          <w:tcPr>
            <w:tcW w:w="290"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3080" w:type="dxa"/>
            <w:gridSpan w:val="2"/>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đánh giá</w:t>
            </w:r>
          </w:p>
        </w:tc>
        <w:tc>
          <w:tcPr>
            <w:tcW w:w="386"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p>
        </w:tc>
        <w:tc>
          <w:tcPr>
            <w:tcW w:w="1684"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trị đánh giá lại</w:t>
            </w:r>
          </w:p>
        </w:tc>
      </w:tr>
      <w:tr w:rsidR="006237F0" w:rsidRPr="00D43D83" w:rsidTr="00D43D83">
        <w:trPr>
          <w:trHeight w:val="289"/>
        </w:trPr>
        <w:tc>
          <w:tcPr>
            <w:tcW w:w="909" w:type="dxa"/>
            <w:vMerge/>
            <w:tcBorders>
              <w:top w:val="nil"/>
              <w:left w:val="nil"/>
              <w:bottom w:val="nil"/>
              <w:right w:val="nil"/>
            </w:tcBorders>
            <w:vAlign w:val="center"/>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1044"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495"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329"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806"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625"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290"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tăng</w:t>
            </w:r>
          </w:p>
        </w:tc>
        <w:tc>
          <w:tcPr>
            <w:tcW w:w="1530"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giảm</w:t>
            </w:r>
          </w:p>
        </w:tc>
        <w:tc>
          <w:tcPr>
            <w:tcW w:w="386"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1684"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r>
      <w:tr w:rsidR="006237F0" w:rsidRPr="00D43D83" w:rsidTr="00D43D83">
        <w:trPr>
          <w:trHeight w:val="275"/>
        </w:trPr>
        <w:tc>
          <w:tcPr>
            <w:tcW w:w="909"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sz w:val="18"/>
                <w:szCs w:val="18"/>
                <w:lang w:val="en-GB" w:eastAsia="en-GB"/>
              </w:rPr>
            </w:pPr>
          </w:p>
        </w:tc>
        <w:tc>
          <w:tcPr>
            <w:tcW w:w="1539" w:type="dxa"/>
            <w:gridSpan w:val="2"/>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29"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290"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1530"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86"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r>
      <w:tr w:rsidR="006237F0" w:rsidRPr="00D43D83" w:rsidTr="00D43D83">
        <w:trPr>
          <w:trHeight w:val="289"/>
        </w:trPr>
        <w:tc>
          <w:tcPr>
            <w:tcW w:w="909" w:type="dxa"/>
            <w:tcBorders>
              <w:top w:val="nil"/>
              <w:left w:val="nil"/>
              <w:bottom w:val="nil"/>
              <w:right w:val="nil"/>
            </w:tcBorders>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1539" w:type="dxa"/>
            <w:gridSpan w:val="2"/>
            <w:tcBorders>
              <w:top w:val="nil"/>
              <w:left w:val="nil"/>
              <w:bottom w:val="single" w:sz="4" w:space="0" w:color="auto"/>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[1]</w:t>
            </w:r>
          </w:p>
        </w:tc>
        <w:tc>
          <w:tcPr>
            <w:tcW w:w="329"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tcBorders>
              <w:top w:val="nil"/>
              <w:left w:val="nil"/>
              <w:bottom w:val="single" w:sz="4" w:space="0" w:color="auto"/>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w:t>
            </w:r>
          </w:p>
        </w:tc>
        <w:tc>
          <w:tcPr>
            <w:tcW w:w="290"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550" w:type="dxa"/>
            <w:tcBorders>
              <w:top w:val="nil"/>
              <w:left w:val="nil"/>
              <w:bottom w:val="single" w:sz="4" w:space="0" w:color="auto"/>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[3]=[2]-[1]</w:t>
            </w:r>
          </w:p>
        </w:tc>
        <w:tc>
          <w:tcPr>
            <w:tcW w:w="1530" w:type="dxa"/>
            <w:tcBorders>
              <w:top w:val="nil"/>
              <w:left w:val="nil"/>
              <w:bottom w:val="single" w:sz="4" w:space="0" w:color="auto"/>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[4]=[1]-[2]</w:t>
            </w:r>
          </w:p>
        </w:tc>
        <w:tc>
          <w:tcPr>
            <w:tcW w:w="386" w:type="dxa"/>
            <w:tcBorders>
              <w:top w:val="nil"/>
              <w:left w:val="nil"/>
              <w:bottom w:val="nil"/>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tcBorders>
              <w:top w:val="nil"/>
              <w:left w:val="nil"/>
              <w:bottom w:val="single" w:sz="4" w:space="0" w:color="auto"/>
              <w:right w:val="nil"/>
            </w:tcBorders>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[5]=[1]+[3]-[4]</w:t>
            </w:r>
          </w:p>
        </w:tc>
      </w:tr>
      <w:tr w:rsidR="006237F0" w:rsidRPr="00D43D83" w:rsidTr="00D43D83">
        <w:trPr>
          <w:trHeight w:val="275"/>
        </w:trPr>
        <w:tc>
          <w:tcPr>
            <w:tcW w:w="909"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both"/>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Cổ Phiếu</w:t>
            </w:r>
          </w:p>
        </w:tc>
        <w:tc>
          <w:tcPr>
            <w:tcW w:w="1539" w:type="dxa"/>
            <w:gridSpan w:val="2"/>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209.028.257.608</w:t>
            </w:r>
          </w:p>
        </w:tc>
        <w:tc>
          <w:tcPr>
            <w:tcW w:w="329"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250.518.179.100</w:t>
            </w:r>
          </w:p>
        </w:tc>
        <w:tc>
          <w:tcPr>
            <w:tcW w:w="290"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550"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43.301.159.492</w:t>
            </w:r>
          </w:p>
        </w:tc>
        <w:tc>
          <w:tcPr>
            <w:tcW w:w="1530"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1.811.238.000</w:t>
            </w:r>
          </w:p>
        </w:tc>
        <w:tc>
          <w:tcPr>
            <w:tcW w:w="386"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tcBorders>
              <w:top w:val="nil"/>
              <w:left w:val="nil"/>
              <w:bottom w:val="nil"/>
              <w:right w:val="nil"/>
            </w:tcBorders>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250.518.179.100</w:t>
            </w:r>
          </w:p>
        </w:tc>
      </w:tr>
    </w:tbl>
    <w:p w:rsidR="00117CE7" w:rsidRDefault="00117CE7" w:rsidP="00125AC0">
      <w:pPr>
        <w:spacing w:beforeLines="60" w:afterLines="60" w:line="240" w:lineRule="auto"/>
        <w:jc w:val="both"/>
        <w:outlineLvl w:val="0"/>
        <w:rPr>
          <w:rFonts w:ascii="Times New Roman" w:hAnsi="Times New Roman" w:cs="Times New Roman"/>
          <w:b/>
        </w:rPr>
      </w:pPr>
    </w:p>
    <w:p w:rsidR="00A82A6C" w:rsidRDefault="00AE261B" w:rsidP="00125AC0">
      <w:pPr>
        <w:spacing w:beforeLines="60" w:afterLines="60" w:line="240" w:lineRule="auto"/>
        <w:jc w:val="both"/>
        <w:outlineLvl w:val="0"/>
        <w:rPr>
          <w:rFonts w:ascii="Times New Roman" w:hAnsi="Times New Roman" w:cs="Times New Roman"/>
          <w:b/>
        </w:rPr>
      </w:pPr>
      <w:r w:rsidRPr="00F0340D">
        <w:rPr>
          <w:rFonts w:ascii="Times New Roman" w:hAnsi="Times New Roman" w:cs="Times New Roman"/>
          <w:b/>
        </w:rPr>
        <w:t>5.3</w:t>
      </w:r>
      <w:r w:rsidRPr="00F0340D">
        <w:rPr>
          <w:rFonts w:ascii="Times New Roman" w:hAnsi="Times New Roman" w:cs="Times New Roman"/>
          <w:b/>
        </w:rPr>
        <w:tab/>
      </w:r>
      <w:r w:rsidR="00FC73FA" w:rsidRPr="00F0340D">
        <w:rPr>
          <w:rFonts w:ascii="Times New Roman" w:hAnsi="Times New Roman" w:cs="Times New Roman"/>
          <w:b/>
        </w:rPr>
        <w:t>Chi phí phải trả</w:t>
      </w:r>
    </w:p>
    <w:tbl>
      <w:tblPr>
        <w:tblW w:w="6212" w:type="pct"/>
        <w:tblLook w:val="04A0"/>
      </w:tblPr>
      <w:tblGrid>
        <w:gridCol w:w="4944"/>
        <w:gridCol w:w="2060"/>
        <w:gridCol w:w="2239"/>
        <w:gridCol w:w="2239"/>
      </w:tblGrid>
      <w:tr w:rsidR="00B124AE" w:rsidRPr="00F0340D" w:rsidTr="00745D26">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Pr="00F0340D" w:rsidRDefault="00B124AE" w:rsidP="00814A40">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1/12</w:t>
            </w:r>
            <w:r w:rsidRPr="00F0340D">
              <w:rPr>
                <w:rFonts w:ascii="Times New Roman" w:eastAsia="Times New Roman" w:hAnsi="Times New Roman" w:cs="Times New Roman"/>
                <w:b/>
                <w:bCs/>
                <w:sz w:val="20"/>
                <w:szCs w:val="20"/>
                <w:lang w:val="en-GB" w:eastAsia="en-GB"/>
              </w:rPr>
              <w:t>/2016</w:t>
            </w:r>
          </w:p>
        </w:tc>
        <w:tc>
          <w:tcPr>
            <w:tcW w:w="975" w:type="pct"/>
            <w:vAlign w:val="bottom"/>
          </w:tcPr>
          <w:p w:rsidR="00B124AE" w:rsidRPr="00F0340D" w:rsidRDefault="00B124AE" w:rsidP="00745D26">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0</w:t>
            </w:r>
            <w:r w:rsidRPr="00F0340D">
              <w:rPr>
                <w:rFonts w:ascii="Times New Roman" w:eastAsia="Times New Roman" w:hAnsi="Times New Roman" w:cs="Times New Roman"/>
                <w:b/>
                <w:bCs/>
                <w:sz w:val="20"/>
                <w:szCs w:val="20"/>
                <w:lang w:val="en-GB" w:eastAsia="en-GB"/>
              </w:rPr>
              <w:t>/0</w:t>
            </w:r>
            <w:r>
              <w:rPr>
                <w:rFonts w:ascii="Times New Roman" w:eastAsia="Times New Roman" w:hAnsi="Times New Roman" w:cs="Times New Roman"/>
                <w:b/>
                <w:bCs/>
                <w:sz w:val="20"/>
                <w:szCs w:val="20"/>
                <w:lang w:val="en-GB" w:eastAsia="en-GB"/>
              </w:rPr>
              <w:t>9</w:t>
            </w:r>
            <w:r w:rsidRPr="00F0340D">
              <w:rPr>
                <w:rFonts w:ascii="Times New Roman" w:eastAsia="Times New Roman" w:hAnsi="Times New Roman" w:cs="Times New Roman"/>
                <w:b/>
                <w:bCs/>
                <w:sz w:val="20"/>
                <w:szCs w:val="20"/>
                <w:lang w:val="en-GB" w:eastAsia="en-GB"/>
              </w:rPr>
              <w:t>/2016</w:t>
            </w:r>
          </w:p>
        </w:tc>
        <w:tc>
          <w:tcPr>
            <w:tcW w:w="975" w:type="pct"/>
            <w:vMerge w:val="restart"/>
            <w:vAlign w:val="bottom"/>
          </w:tcPr>
          <w:p w:rsidR="00B124AE" w:rsidRPr="00F0340D" w:rsidRDefault="00B124AE" w:rsidP="00D83B27">
            <w:pPr>
              <w:spacing w:before="120" w:after="0"/>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175</w:t>
            </w:r>
            <w:r w:rsidRPr="00F0340D">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852</w:t>
            </w:r>
            <w:r w:rsidRPr="00A82A6C">
              <w:rPr>
                <w:rFonts w:ascii="Times New Roman" w:hAnsi="Times New Roman" w:cs="Times New Roman"/>
              </w:rPr>
              <w:t xml:space="preserve"> </w:t>
            </w:r>
          </w:p>
        </w:tc>
      </w:tr>
      <w:tr w:rsidR="00B124AE" w:rsidRPr="00F0340D" w:rsidTr="00745D26">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Default="00B124AE">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Align w:val="bottom"/>
          </w:tcPr>
          <w:p w:rsidR="00B124AE" w:rsidRDefault="00B124AE" w:rsidP="00745D26">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Merge/>
            <w:vAlign w:val="bottom"/>
          </w:tcPr>
          <w:p w:rsidR="00B124AE"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745D26">
        <w:trPr>
          <w:trHeight w:val="251"/>
        </w:trPr>
        <w:tc>
          <w:tcPr>
            <w:tcW w:w="2153" w:type="pct"/>
            <w:shd w:val="clear" w:color="auto" w:fill="auto"/>
            <w:vAlign w:val="bottom"/>
            <w:hideMark/>
          </w:tcPr>
          <w:p w:rsidR="00B124AE" w:rsidRDefault="00B124AE">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môi giới</w:t>
            </w:r>
          </w:p>
        </w:tc>
        <w:tc>
          <w:tcPr>
            <w:tcW w:w="897" w:type="pct"/>
            <w:shd w:val="clear" w:color="auto" w:fill="auto"/>
            <w:noWrap/>
            <w:vAlign w:val="bottom"/>
            <w:hideMark/>
          </w:tcPr>
          <w:p w:rsidR="00B124AE" w:rsidRPr="00F0340D" w:rsidRDefault="00675C07"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87.593.402</w:t>
            </w:r>
          </w:p>
        </w:tc>
        <w:tc>
          <w:tcPr>
            <w:tcW w:w="975" w:type="pct"/>
            <w:vAlign w:val="bottom"/>
          </w:tcPr>
          <w:p w:rsidR="00B124AE" w:rsidRPr="00F0340D" w:rsidRDefault="00B124AE" w:rsidP="00745D26">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D83B27">
              <w:rPr>
                <w:rFonts w:ascii="Times New Roman" w:eastAsia="Times New Roman" w:hAnsi="Times New Roman" w:cs="Times New Roman"/>
                <w:sz w:val="20"/>
                <w:szCs w:val="20"/>
                <w:lang w:val="en-GB" w:eastAsia="en-GB"/>
              </w:rPr>
              <w:t>13</w:t>
            </w:r>
            <w:r>
              <w:rPr>
                <w:rFonts w:ascii="Times New Roman" w:eastAsia="Times New Roman" w:hAnsi="Times New Roman" w:cs="Times New Roman"/>
                <w:sz w:val="20"/>
                <w:szCs w:val="20"/>
                <w:lang w:val="en-GB" w:eastAsia="en-GB"/>
              </w:rPr>
              <w:t>.</w:t>
            </w:r>
            <w:r w:rsidRPr="00D83B27">
              <w:rPr>
                <w:rFonts w:ascii="Times New Roman" w:eastAsia="Times New Roman" w:hAnsi="Times New Roman" w:cs="Times New Roman"/>
                <w:sz w:val="20"/>
                <w:szCs w:val="20"/>
                <w:lang w:val="en-GB" w:eastAsia="en-GB"/>
              </w:rPr>
              <w:t>904</w:t>
            </w:r>
            <w:r>
              <w:rPr>
                <w:rFonts w:ascii="Times New Roman" w:eastAsia="Times New Roman" w:hAnsi="Times New Roman" w:cs="Times New Roman"/>
                <w:sz w:val="20"/>
                <w:szCs w:val="20"/>
                <w:lang w:val="en-GB" w:eastAsia="en-GB"/>
              </w:rPr>
              <w:t>.</w:t>
            </w:r>
            <w:r w:rsidRPr="00D83B27">
              <w:rPr>
                <w:rFonts w:ascii="Times New Roman" w:eastAsia="Times New Roman" w:hAnsi="Times New Roman" w:cs="Times New Roman"/>
                <w:sz w:val="20"/>
                <w:szCs w:val="20"/>
                <w:lang w:val="en-GB" w:eastAsia="en-GB"/>
              </w:rPr>
              <w:t>819</w:t>
            </w:r>
            <w:r w:rsidRPr="00F0340D">
              <w:rPr>
                <w:rFonts w:ascii="Times New Roman" w:eastAsia="Times New Roman" w:hAnsi="Times New Roman" w:cs="Times New Roman"/>
                <w:sz w:val="20"/>
                <w:szCs w:val="20"/>
                <w:lang w:val="en-GB" w:eastAsia="en-GB"/>
              </w:rPr>
              <w:t xml:space="preserve"> </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745D26">
        <w:trPr>
          <w:trHeight w:val="180"/>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kiểm toán</w:t>
            </w:r>
          </w:p>
        </w:tc>
        <w:tc>
          <w:tcPr>
            <w:tcW w:w="897" w:type="pct"/>
            <w:shd w:val="clear" w:color="auto" w:fill="auto"/>
            <w:noWrap/>
            <w:vAlign w:val="bottom"/>
            <w:hideMark/>
          </w:tcPr>
          <w:p w:rsidR="00B124AE" w:rsidRPr="00F0340D" w:rsidRDefault="00675C07"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132.000.000</w:t>
            </w:r>
          </w:p>
        </w:tc>
        <w:tc>
          <w:tcPr>
            <w:tcW w:w="975" w:type="pct"/>
            <w:vAlign w:val="bottom"/>
          </w:tcPr>
          <w:p w:rsidR="00B124AE" w:rsidRPr="00F0340D" w:rsidRDefault="00B124AE" w:rsidP="00745D26">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E40098">
              <w:rPr>
                <w:rFonts w:ascii="Times New Roman" w:eastAsia="Times New Roman" w:hAnsi="Times New Roman" w:cs="Times New Roman"/>
                <w:sz w:val="20"/>
                <w:szCs w:val="20"/>
                <w:lang w:val="en-GB" w:eastAsia="en-GB"/>
              </w:rPr>
              <w:t>89</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142</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078</w:t>
            </w:r>
            <w:r w:rsidRPr="00F0340D">
              <w:rPr>
                <w:rFonts w:ascii="Times New Roman" w:eastAsia="Times New Roman" w:hAnsi="Times New Roman" w:cs="Times New Roman"/>
                <w:sz w:val="20"/>
                <w:szCs w:val="20"/>
                <w:lang w:val="en-GB" w:eastAsia="en-GB"/>
              </w:rPr>
              <w:t xml:space="preserve"> </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745D26">
        <w:trPr>
          <w:trHeight w:val="225"/>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họp đại hội thường niên</w:t>
            </w:r>
          </w:p>
        </w:tc>
        <w:tc>
          <w:tcPr>
            <w:tcW w:w="897" w:type="pct"/>
            <w:shd w:val="clear" w:color="auto" w:fill="auto"/>
            <w:noWrap/>
            <w:vAlign w:val="bottom"/>
            <w:hideMark/>
          </w:tcPr>
          <w:p w:rsidR="00B124AE" w:rsidRPr="00F0340D" w:rsidRDefault="00675C07"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19.252.500</w:t>
            </w:r>
          </w:p>
        </w:tc>
        <w:tc>
          <w:tcPr>
            <w:tcW w:w="975" w:type="pct"/>
            <w:vAlign w:val="bottom"/>
          </w:tcPr>
          <w:p w:rsidR="00B124AE" w:rsidRPr="00F0340D" w:rsidRDefault="00B124AE" w:rsidP="00745D26">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E40098">
              <w:rPr>
                <w:rFonts w:ascii="Times New Roman" w:eastAsia="Times New Roman" w:hAnsi="Times New Roman" w:cs="Times New Roman"/>
                <w:sz w:val="20"/>
                <w:szCs w:val="20"/>
                <w:lang w:val="en-GB" w:eastAsia="en-GB"/>
              </w:rPr>
              <w:t>21</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257</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465</w:t>
            </w:r>
            <w:r w:rsidRPr="00F0340D">
              <w:rPr>
                <w:rFonts w:ascii="Times New Roman" w:eastAsia="Times New Roman" w:hAnsi="Times New Roman" w:cs="Times New Roman"/>
                <w:sz w:val="20"/>
                <w:szCs w:val="20"/>
                <w:lang w:val="en-GB" w:eastAsia="en-GB"/>
              </w:rPr>
              <w:t xml:space="preserve"> </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745D26">
        <w:trPr>
          <w:trHeight w:val="162"/>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báo cáo thường niên</w:t>
            </w:r>
          </w:p>
        </w:tc>
        <w:tc>
          <w:tcPr>
            <w:tcW w:w="897" w:type="pct"/>
            <w:shd w:val="clear" w:color="auto" w:fill="auto"/>
            <w:noWrap/>
            <w:vAlign w:val="bottom"/>
            <w:hideMark/>
          </w:tcPr>
          <w:p w:rsidR="00B124AE" w:rsidRPr="00F0340D" w:rsidRDefault="00A7086C" w:rsidP="00814A40">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63.</w:t>
            </w:r>
            <w:r w:rsidR="00675C07">
              <w:rPr>
                <w:rFonts w:ascii="Times New Roman" w:eastAsia="Times New Roman" w:hAnsi="Times New Roman" w:cs="Times New Roman"/>
                <w:sz w:val="20"/>
                <w:szCs w:val="20"/>
                <w:lang w:val="en-GB" w:eastAsia="en-GB"/>
              </w:rPr>
              <w:t>697.600</w:t>
            </w:r>
          </w:p>
        </w:tc>
        <w:tc>
          <w:tcPr>
            <w:tcW w:w="975" w:type="pct"/>
            <w:vAlign w:val="bottom"/>
          </w:tcPr>
          <w:p w:rsidR="00B124AE" w:rsidRPr="00F0340D" w:rsidRDefault="00B124AE" w:rsidP="00745D26">
            <w:pP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E40098">
              <w:rPr>
                <w:rFonts w:ascii="Times New Roman" w:eastAsia="Times New Roman" w:hAnsi="Times New Roman" w:cs="Times New Roman"/>
                <w:sz w:val="20"/>
                <w:szCs w:val="20"/>
                <w:lang w:val="en-GB" w:eastAsia="en-GB"/>
              </w:rPr>
              <w:t>135</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246</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791</w:t>
            </w:r>
            <w:r w:rsidRPr="00F0340D">
              <w:rPr>
                <w:rFonts w:ascii="Times New Roman" w:eastAsia="Times New Roman" w:hAnsi="Times New Roman" w:cs="Times New Roman"/>
                <w:sz w:val="20"/>
                <w:szCs w:val="20"/>
                <w:lang w:val="en-GB" w:eastAsia="en-GB"/>
              </w:rPr>
              <w:t xml:space="preserve"> </w:t>
            </w:r>
          </w:p>
        </w:tc>
        <w:tc>
          <w:tcPr>
            <w:tcW w:w="975" w:type="pct"/>
            <w:vMerge/>
            <w:vAlign w:val="bottom"/>
          </w:tcPr>
          <w:p w:rsidR="00B124AE" w:rsidRPr="00F0340D"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0340D" w:rsidTr="00745D26">
        <w:trPr>
          <w:trHeight w:val="162"/>
        </w:trPr>
        <w:tc>
          <w:tcPr>
            <w:tcW w:w="2153" w:type="pct"/>
            <w:shd w:val="clear" w:color="auto" w:fill="auto"/>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thù lao ban đại diện quỹ</w:t>
            </w:r>
          </w:p>
        </w:tc>
        <w:tc>
          <w:tcPr>
            <w:tcW w:w="897" w:type="pct"/>
            <w:shd w:val="clear" w:color="auto" w:fill="auto"/>
            <w:noWrap/>
            <w:vAlign w:val="bottom"/>
            <w:hideMark/>
          </w:tcPr>
          <w:p w:rsidR="00B124AE" w:rsidRDefault="00675C07">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28.500.000</w:t>
            </w:r>
          </w:p>
        </w:tc>
        <w:tc>
          <w:tcPr>
            <w:tcW w:w="975" w:type="pct"/>
            <w:vAlign w:val="bottom"/>
          </w:tcPr>
          <w:p w:rsidR="00B124AE" w:rsidRDefault="00B124AE" w:rsidP="00745D26">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xml:space="preserve">               </w:t>
            </w:r>
            <w:r w:rsidRPr="00E40098">
              <w:rPr>
                <w:rFonts w:ascii="Times New Roman" w:eastAsia="Times New Roman" w:hAnsi="Times New Roman" w:cs="Times New Roman"/>
                <w:sz w:val="20"/>
                <w:szCs w:val="20"/>
                <w:lang w:val="en-GB" w:eastAsia="en-GB"/>
              </w:rPr>
              <w:t>25</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563</w:t>
            </w:r>
            <w:r>
              <w:rPr>
                <w:rFonts w:ascii="Times New Roman" w:eastAsia="Times New Roman" w:hAnsi="Times New Roman" w:cs="Times New Roman"/>
                <w:sz w:val="20"/>
                <w:szCs w:val="20"/>
                <w:lang w:val="en-GB" w:eastAsia="en-GB"/>
              </w:rPr>
              <w:t>.</w:t>
            </w:r>
            <w:r w:rsidRPr="00E40098">
              <w:rPr>
                <w:rFonts w:ascii="Times New Roman" w:eastAsia="Times New Roman" w:hAnsi="Times New Roman" w:cs="Times New Roman"/>
                <w:sz w:val="20"/>
                <w:szCs w:val="20"/>
                <w:lang w:val="en-GB" w:eastAsia="en-GB"/>
              </w:rPr>
              <w:t>990</w:t>
            </w:r>
            <w:r w:rsidRPr="00F0340D">
              <w:rPr>
                <w:rFonts w:ascii="Times New Roman" w:eastAsia="Times New Roman" w:hAnsi="Times New Roman" w:cs="Times New Roman"/>
                <w:sz w:val="20"/>
                <w:szCs w:val="20"/>
                <w:lang w:val="en-GB" w:eastAsia="en-GB"/>
              </w:rPr>
              <w:t xml:space="preserve"> </w:t>
            </w:r>
          </w:p>
        </w:tc>
        <w:tc>
          <w:tcPr>
            <w:tcW w:w="975" w:type="pct"/>
            <w:vMerge/>
            <w:vAlign w:val="bottom"/>
          </w:tcPr>
          <w:p w:rsidR="00B124AE"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124AE" w:rsidRPr="00FF5E94" w:rsidTr="00745D26">
        <w:trPr>
          <w:trHeight w:val="255"/>
        </w:trPr>
        <w:tc>
          <w:tcPr>
            <w:tcW w:w="2153" w:type="pct"/>
            <w:shd w:val="clear" w:color="auto" w:fill="auto"/>
            <w:noWrap/>
            <w:vAlign w:val="bottom"/>
            <w:hideMark/>
          </w:tcPr>
          <w:p w:rsidR="00B124AE" w:rsidRPr="00FF5E94" w:rsidRDefault="00B124AE" w:rsidP="00FF5E94">
            <w:pPr>
              <w:spacing w:before="120" w:after="0" w:line="240" w:lineRule="auto"/>
              <w:ind w:right="-107"/>
              <w:jc w:val="right"/>
              <w:rPr>
                <w:rFonts w:ascii="Times New Roman" w:eastAsia="Times New Roman" w:hAnsi="Times New Roman" w:cs="Times New Roman"/>
                <w:b/>
                <w:bCs/>
                <w:sz w:val="20"/>
                <w:szCs w:val="20"/>
                <w:lang w:val="en-GB" w:eastAsia="en-GB"/>
              </w:rPr>
            </w:pPr>
            <w:r w:rsidRPr="00FF5E94">
              <w:rPr>
                <w:rFonts w:ascii="Times New Roman" w:eastAsia="Times New Roman" w:hAnsi="Times New Roman" w:cs="Times New Roman"/>
                <w:b/>
                <w:bCs/>
                <w:sz w:val="20"/>
                <w:szCs w:val="20"/>
                <w:lang w:val="en-GB" w:eastAsia="en-GB"/>
              </w:rPr>
              <w:t> </w:t>
            </w:r>
          </w:p>
        </w:tc>
        <w:tc>
          <w:tcPr>
            <w:tcW w:w="897" w:type="pct"/>
            <w:shd w:val="clear" w:color="auto" w:fill="auto"/>
            <w:noWrap/>
            <w:vAlign w:val="bottom"/>
            <w:hideMark/>
          </w:tcPr>
          <w:p w:rsidR="00B124AE" w:rsidRPr="00FF5E94" w:rsidRDefault="003719A6" w:rsidP="00E13A8E">
            <w:pPr>
              <w:spacing w:before="120" w:after="0" w:line="240" w:lineRule="auto"/>
              <w:ind w:right="-107"/>
              <w:jc w:val="right"/>
              <w:rPr>
                <w:rFonts w:ascii="Times New Roman" w:eastAsia="Times New Roman" w:hAnsi="Times New Roman" w:cs="Times New Roman"/>
                <w:b/>
                <w:bCs/>
                <w:sz w:val="20"/>
                <w:szCs w:val="20"/>
                <w:lang w:val="en-GB" w:eastAsia="en-GB"/>
              </w:rPr>
            </w:pPr>
            <w:r w:rsidRPr="00FF5E94">
              <w:rPr>
                <w:rFonts w:ascii="Times New Roman" w:eastAsia="Times New Roman" w:hAnsi="Times New Roman" w:cs="Times New Roman"/>
                <w:b/>
                <w:bCs/>
                <w:sz w:val="20"/>
                <w:szCs w:val="20"/>
                <w:lang w:val="en-GB" w:eastAsia="en-GB"/>
              </w:rPr>
              <w:t>331.043.502</w:t>
            </w:r>
          </w:p>
        </w:tc>
        <w:tc>
          <w:tcPr>
            <w:tcW w:w="975" w:type="pct"/>
            <w:vAlign w:val="bottom"/>
          </w:tcPr>
          <w:p w:rsidR="00B124AE" w:rsidRPr="00FF5E94" w:rsidRDefault="00B124AE" w:rsidP="00745D26">
            <w:pPr>
              <w:spacing w:before="120"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      </w:t>
            </w:r>
            <w:r w:rsidRPr="00E40098">
              <w:rPr>
                <w:rFonts w:ascii="Times New Roman" w:eastAsia="Times New Roman" w:hAnsi="Times New Roman" w:cs="Times New Roman"/>
                <w:b/>
                <w:bCs/>
                <w:sz w:val="20"/>
                <w:szCs w:val="20"/>
                <w:lang w:val="en-GB" w:eastAsia="en-GB"/>
              </w:rPr>
              <w:t>285</w:t>
            </w:r>
            <w:r>
              <w:rPr>
                <w:rFonts w:ascii="Times New Roman" w:eastAsia="Times New Roman" w:hAnsi="Times New Roman" w:cs="Times New Roman"/>
                <w:b/>
                <w:bCs/>
                <w:sz w:val="20"/>
                <w:szCs w:val="20"/>
                <w:lang w:val="en-GB" w:eastAsia="en-GB"/>
              </w:rPr>
              <w:t>.</w:t>
            </w:r>
            <w:r w:rsidRPr="00E40098">
              <w:rPr>
                <w:rFonts w:ascii="Times New Roman" w:eastAsia="Times New Roman" w:hAnsi="Times New Roman" w:cs="Times New Roman"/>
                <w:b/>
                <w:bCs/>
                <w:sz w:val="20"/>
                <w:szCs w:val="20"/>
                <w:lang w:val="en-GB" w:eastAsia="en-GB"/>
              </w:rPr>
              <w:t>115</w:t>
            </w:r>
            <w:r>
              <w:rPr>
                <w:rFonts w:ascii="Times New Roman" w:eastAsia="Times New Roman" w:hAnsi="Times New Roman" w:cs="Times New Roman"/>
                <w:b/>
                <w:bCs/>
                <w:sz w:val="20"/>
                <w:szCs w:val="20"/>
                <w:lang w:val="en-GB" w:eastAsia="en-GB"/>
              </w:rPr>
              <w:t>.</w:t>
            </w:r>
            <w:r w:rsidRPr="00E40098">
              <w:rPr>
                <w:rFonts w:ascii="Times New Roman" w:eastAsia="Times New Roman" w:hAnsi="Times New Roman" w:cs="Times New Roman"/>
                <w:b/>
                <w:bCs/>
                <w:sz w:val="20"/>
                <w:szCs w:val="20"/>
                <w:lang w:val="en-GB" w:eastAsia="en-GB"/>
              </w:rPr>
              <w:t>143</w:t>
            </w:r>
            <w:r w:rsidRPr="00FF5E94">
              <w:rPr>
                <w:rFonts w:ascii="Times New Roman" w:eastAsia="Times New Roman" w:hAnsi="Times New Roman" w:cs="Times New Roman"/>
                <w:b/>
                <w:bCs/>
                <w:sz w:val="20"/>
                <w:szCs w:val="20"/>
                <w:lang w:val="en-GB" w:eastAsia="en-GB"/>
              </w:rPr>
              <w:t xml:space="preserve"> </w:t>
            </w:r>
          </w:p>
        </w:tc>
        <w:tc>
          <w:tcPr>
            <w:tcW w:w="975" w:type="pct"/>
            <w:vMerge/>
            <w:vAlign w:val="bottom"/>
          </w:tcPr>
          <w:p w:rsidR="00B124AE" w:rsidRPr="00FF5E94" w:rsidRDefault="00B124AE" w:rsidP="00D83B27">
            <w:pPr>
              <w:spacing w:before="120" w:after="0" w:line="240" w:lineRule="auto"/>
              <w:ind w:right="-107"/>
              <w:jc w:val="right"/>
              <w:rPr>
                <w:rFonts w:ascii="Times New Roman" w:eastAsia="Times New Roman" w:hAnsi="Times New Roman" w:cs="Times New Roman"/>
                <w:b/>
                <w:bCs/>
                <w:sz w:val="20"/>
                <w:szCs w:val="20"/>
                <w:lang w:val="en-GB" w:eastAsia="en-GB"/>
              </w:rPr>
            </w:pPr>
          </w:p>
        </w:tc>
      </w:tr>
    </w:tbl>
    <w:p w:rsidR="005A793C" w:rsidRDefault="005A793C" w:rsidP="00125AC0">
      <w:pPr>
        <w:spacing w:beforeLines="60" w:afterLines="60" w:line="240" w:lineRule="auto"/>
        <w:jc w:val="both"/>
        <w:outlineLvl w:val="0"/>
        <w:rPr>
          <w:rFonts w:ascii="Times New Roman" w:hAnsi="Times New Roman" w:cs="Times New Roman"/>
          <w:b/>
        </w:rPr>
      </w:pPr>
    </w:p>
    <w:p w:rsidR="00A82A6C" w:rsidRDefault="00AE261B" w:rsidP="00125AC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lastRenderedPageBreak/>
        <w:t>5.4</w:t>
      </w:r>
      <w:r w:rsidRPr="00F0340D">
        <w:rPr>
          <w:rFonts w:ascii="Times New Roman" w:hAnsi="Times New Roman" w:cs="Times New Roman"/>
          <w:b/>
        </w:rPr>
        <w:tab/>
      </w:r>
      <w:r w:rsidR="00FC73FA" w:rsidRPr="00F0340D">
        <w:rPr>
          <w:rFonts w:ascii="Times New Roman" w:hAnsi="Times New Roman" w:cs="Times New Roman"/>
          <w:b/>
        </w:rPr>
        <w:t>Phải trả dịch vụ quản lý quỹ mở</w:t>
      </w:r>
    </w:p>
    <w:p w:rsidR="00A82A6C" w:rsidRDefault="00A82A6C" w:rsidP="00125AC0">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Default="00AE261B" w:rsidP="00125AC0">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w:t>
      </w:r>
      <w:r w:rsidRPr="00F0340D">
        <w:rPr>
          <w:rFonts w:ascii="Times New Roman" w:hAnsi="Times New Roman" w:cs="Times New Roman"/>
          <w:b/>
          <w:i/>
          <w:lang w:val="vi-VN"/>
        </w:rPr>
        <w:t>hí quản lý quỹ</w:t>
      </w:r>
      <w:bookmarkEnd w:id="1"/>
      <w:bookmarkEnd w:id="2"/>
    </w:p>
    <w:p w:rsidR="00A82A6C" w:rsidRDefault="00AE261B" w:rsidP="00125AC0">
      <w:pPr>
        <w:spacing w:beforeLines="60" w:afterLines="60" w:line="240" w:lineRule="auto"/>
        <w:ind w:left="720"/>
        <w:jc w:val="both"/>
        <w:outlineLvl w:val="0"/>
        <w:rPr>
          <w:rFonts w:ascii="Times New Roman" w:eastAsia="Times New Roman" w:hAnsi="Times New Roman" w:cs="Times New Roman"/>
          <w:bCs/>
          <w:lang w:eastAsia="en-GB"/>
        </w:rPr>
      </w:pPr>
      <w:r w:rsidRPr="00F0340D">
        <w:rPr>
          <w:rFonts w:ascii="Times New Roman" w:hAnsi="Times New Roman" w:cs="Times New Roman"/>
          <w:lang w:val="nl-NL"/>
        </w:rPr>
        <w:t>Phí quản lý tố</w:t>
      </w:r>
      <w:r w:rsidR="00965DE5" w:rsidRPr="00F0340D">
        <w:rPr>
          <w:rFonts w:ascii="Times New Roman" w:hAnsi="Times New Roman" w:cs="Times New Roman"/>
          <w:lang w:val="nl-NL"/>
        </w:rPr>
        <w:t xml:space="preserve">i đa là 2% </w:t>
      </w:r>
      <w:r w:rsidRPr="00F0340D">
        <w:rPr>
          <w:rFonts w:ascii="Times New Roman" w:hAnsi="Times New Roman" w:cs="Times New Roman"/>
          <w:lang w:val="nl-NL"/>
        </w:rPr>
        <w:t>giá trị tài sản ròng của Quỹ VFMVF4/năm tài chính. Phí này đư</w:t>
      </w:r>
      <w:r w:rsidRPr="00F0340D">
        <w:rPr>
          <w:rFonts w:ascii="Times New Roman" w:hAnsi="Times New Roman" w:cs="Times New Roman"/>
          <w:lang w:val="vi-VN"/>
        </w:rPr>
        <w:t>ợc trả cho công</w:t>
      </w:r>
      <w:r w:rsidRPr="00F0340D">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Default="00AE261B" w:rsidP="00125AC0">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giám sát</w:t>
      </w:r>
      <w:bookmarkEnd w:id="3"/>
      <w:bookmarkEnd w:id="4"/>
      <w:bookmarkEnd w:id="5"/>
      <w:r w:rsidR="00652244">
        <w:rPr>
          <w:rFonts w:ascii="Times New Roman" w:hAnsi="Times New Roman" w:cs="Times New Roman"/>
          <w:b/>
          <w:i/>
        </w:rPr>
        <w:t xml:space="preserve"> (chưa bao gồm thuế GTGT)</w:t>
      </w:r>
    </w:p>
    <w:p w:rsidR="00A82A6C" w:rsidRDefault="00A82A6C" w:rsidP="00125AC0">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Trước ngày 01/04/2016</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VND16.800.000/tháng</w:t>
      </w: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VND23.000.000/tháng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125AC0">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F0340D">
        <w:rPr>
          <w:rFonts w:ascii="Times New Roman" w:hAnsi="Times New Roman" w:cs="Times New Roman"/>
          <w:b/>
          <w:i/>
        </w:rPr>
        <w:t>Phí lưu ký</w:t>
      </w:r>
      <w:r w:rsidR="00652244">
        <w:rPr>
          <w:rFonts w:ascii="Times New Roman" w:hAnsi="Times New Roman" w:cs="Times New Roman"/>
          <w:b/>
          <w:i/>
        </w:rPr>
        <w:t xml:space="preserve"> (không có thuế GTGT)</w:t>
      </w:r>
    </w:p>
    <w:p w:rsidR="00A82A6C" w:rsidRDefault="00A82A6C" w:rsidP="00125AC0">
      <w:pPr>
        <w:pStyle w:val="ListParagraph"/>
        <w:spacing w:beforeLines="60" w:afterLines="60" w:line="240" w:lineRule="auto"/>
        <w:jc w:val="both"/>
        <w:outlineLvl w:val="0"/>
        <w:rPr>
          <w:rFonts w:ascii="Times New Roman" w:hAnsi="Times New Roman" w:cs="Times New Roman"/>
          <w:b/>
          <w:i/>
          <w:lang w:val="nl-NL"/>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Trước ngày 01/04/2016</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03% và mức phí tối thiểu là VND10.500.000/tháng</w:t>
      </w: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VND22.000.000/tháng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125AC0">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dịch vụ quản trị Quỹ</w:t>
      </w:r>
      <w:r w:rsidR="00652244">
        <w:rPr>
          <w:rFonts w:ascii="Times New Roman" w:hAnsi="Times New Roman" w:cs="Times New Roman"/>
          <w:b/>
          <w:i/>
        </w:rPr>
        <w:t xml:space="preserve"> (chưa bao gồm thuế GTGT)</w:t>
      </w:r>
    </w:p>
    <w:p w:rsidR="00A82A6C" w:rsidRDefault="00A82A6C" w:rsidP="00125AC0">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Trước ngày 01/04/2016: 0</w:t>
      </w:r>
      <w:r w:rsidR="00431671" w:rsidRPr="00F0340D">
        <w:rPr>
          <w:rFonts w:ascii="Times New Roman" w:hAnsi="Times New Roman" w:cs="Times New Roman"/>
          <w:lang w:val="de-DE"/>
        </w:rPr>
        <w:t>.</w:t>
      </w:r>
      <w:r w:rsidRPr="00F0340D">
        <w:rPr>
          <w:rFonts w:ascii="Times New Roman" w:hAnsi="Times New Roman" w:cs="Times New Roman"/>
          <w:lang w:val="de-DE"/>
        </w:rPr>
        <w:t>04% và mức phí tối thiểu là VND10.500.000/tháng</w:t>
      </w: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Từ ngày 01/04/2016 trở đi: 0</w:t>
      </w:r>
      <w:r w:rsidR="00431671" w:rsidRPr="00F0340D">
        <w:rPr>
          <w:rFonts w:ascii="Times New Roman" w:hAnsi="Times New Roman" w:cs="Times New Roman"/>
          <w:lang w:val="de-DE"/>
        </w:rPr>
        <w:t>.</w:t>
      </w:r>
      <w:r w:rsidRPr="00F0340D">
        <w:rPr>
          <w:rFonts w:ascii="Times New Roman" w:hAnsi="Times New Roman" w:cs="Times New Roman"/>
          <w:lang w:val="de-DE"/>
        </w:rPr>
        <w:t>03% và mức phí tối thiểu là VND5.000.000/tháng</w:t>
      </w:r>
    </w:p>
    <w:p w:rsidR="00A82A6C" w:rsidRDefault="00AE261B" w:rsidP="00125AC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5.5</w:t>
      </w:r>
      <w:r w:rsidRPr="00F0340D">
        <w:rPr>
          <w:rFonts w:ascii="Times New Roman" w:hAnsi="Times New Roman" w:cs="Times New Roman"/>
          <w:b/>
        </w:rPr>
        <w:tab/>
      </w:r>
      <w:r w:rsidR="00FC73FA" w:rsidRPr="00F0340D">
        <w:rPr>
          <w:rFonts w:ascii="Times New Roman" w:hAnsi="Times New Roman" w:cs="Times New Roman"/>
          <w:b/>
        </w:rPr>
        <w:t>Phải trả phải nộp khác</w:t>
      </w:r>
    </w:p>
    <w:tbl>
      <w:tblPr>
        <w:tblW w:w="6296" w:type="pct"/>
        <w:tblLook w:val="04A0"/>
      </w:tblPr>
      <w:tblGrid>
        <w:gridCol w:w="4455"/>
        <w:gridCol w:w="2395"/>
        <w:gridCol w:w="2395"/>
        <w:gridCol w:w="2393"/>
      </w:tblGrid>
      <w:tr w:rsidR="006D3752" w:rsidRPr="00B50DE4" w:rsidTr="00191C2F">
        <w:trPr>
          <w:trHeight w:val="255"/>
        </w:trPr>
        <w:tc>
          <w:tcPr>
            <w:tcW w:w="1914" w:type="pct"/>
            <w:tcBorders>
              <w:top w:val="nil"/>
              <w:left w:val="nil"/>
              <w:bottom w:val="nil"/>
              <w:right w:val="nil"/>
            </w:tcBorders>
            <w:shd w:val="clear" w:color="auto" w:fill="auto"/>
            <w:noWrap/>
            <w:vAlign w:val="bottom"/>
            <w:hideMark/>
          </w:tcPr>
          <w:p w:rsidR="006D3752" w:rsidRPr="00B50DE4" w:rsidRDefault="006D3752">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029" w:type="pct"/>
            <w:tcBorders>
              <w:top w:val="nil"/>
              <w:left w:val="nil"/>
              <w:bottom w:val="nil"/>
              <w:right w:val="nil"/>
            </w:tcBorders>
            <w:shd w:val="clear" w:color="auto" w:fill="auto"/>
            <w:noWrap/>
            <w:vAlign w:val="bottom"/>
            <w:hideMark/>
          </w:tcPr>
          <w:p w:rsidR="006D3752" w:rsidRPr="00B50DE4" w:rsidRDefault="006D3752" w:rsidP="00814A40">
            <w:pPr>
              <w:spacing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31/12/2016</w:t>
            </w:r>
          </w:p>
        </w:tc>
        <w:tc>
          <w:tcPr>
            <w:tcW w:w="1029" w:type="pct"/>
            <w:tcBorders>
              <w:top w:val="nil"/>
              <w:left w:val="nil"/>
              <w:bottom w:val="nil"/>
              <w:right w:val="nil"/>
            </w:tcBorders>
            <w:vAlign w:val="bottom"/>
          </w:tcPr>
          <w:p w:rsidR="006D3752" w:rsidRPr="00B50DE4" w:rsidRDefault="006D3752" w:rsidP="00745D26">
            <w:pPr>
              <w:spacing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30/09/2016</w:t>
            </w:r>
          </w:p>
        </w:tc>
        <w:tc>
          <w:tcPr>
            <w:tcW w:w="1028" w:type="pct"/>
            <w:tcBorders>
              <w:top w:val="nil"/>
              <w:left w:val="nil"/>
              <w:bottom w:val="nil"/>
              <w:right w:val="nil"/>
            </w:tcBorders>
            <w:vAlign w:val="bottom"/>
          </w:tcPr>
          <w:p w:rsidR="006D3752" w:rsidRPr="00B50DE4" w:rsidRDefault="006D3752" w:rsidP="00912005">
            <w:pPr>
              <w:spacing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30/06/2016</w:t>
            </w:r>
          </w:p>
        </w:tc>
      </w:tr>
      <w:tr w:rsidR="00191C2F" w:rsidRPr="00B50DE4" w:rsidTr="00745D26">
        <w:trPr>
          <w:gridAfter w:val="1"/>
          <w:wAfter w:w="1028" w:type="pct"/>
          <w:trHeight w:val="255"/>
        </w:trPr>
        <w:tc>
          <w:tcPr>
            <w:tcW w:w="1914" w:type="pct"/>
            <w:tcBorders>
              <w:top w:val="nil"/>
              <w:left w:val="nil"/>
              <w:bottom w:val="nil"/>
              <w:right w:val="nil"/>
            </w:tcBorders>
            <w:shd w:val="clear" w:color="auto" w:fill="auto"/>
            <w:noWrap/>
            <w:vAlign w:val="bottom"/>
            <w:hideMark/>
          </w:tcPr>
          <w:p w:rsidR="00191C2F" w:rsidRPr="00B50DE4" w:rsidRDefault="00191C2F">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029" w:type="pct"/>
            <w:tcBorders>
              <w:top w:val="nil"/>
              <w:left w:val="nil"/>
              <w:right w:val="nil"/>
            </w:tcBorders>
            <w:shd w:val="clear" w:color="auto" w:fill="auto"/>
            <w:noWrap/>
            <w:vAlign w:val="bottom"/>
            <w:hideMark/>
          </w:tcPr>
          <w:p w:rsidR="00191C2F" w:rsidRPr="00B50DE4" w:rsidRDefault="00191C2F">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c>
          <w:tcPr>
            <w:tcW w:w="1029" w:type="pct"/>
            <w:tcBorders>
              <w:top w:val="nil"/>
              <w:left w:val="nil"/>
              <w:right w:val="nil"/>
            </w:tcBorders>
            <w:vAlign w:val="bottom"/>
          </w:tcPr>
          <w:p w:rsidR="00191C2F" w:rsidRPr="00B50DE4" w:rsidRDefault="00191C2F" w:rsidP="00745D26">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r>
      <w:tr w:rsidR="00191C2F" w:rsidRPr="00B50DE4" w:rsidTr="00745D26">
        <w:trPr>
          <w:gridAfter w:val="1"/>
          <w:wAfter w:w="1028" w:type="pct"/>
          <w:trHeight w:val="269"/>
        </w:trPr>
        <w:tc>
          <w:tcPr>
            <w:tcW w:w="1914" w:type="pct"/>
            <w:tcBorders>
              <w:top w:val="nil"/>
              <w:left w:val="nil"/>
              <w:bottom w:val="nil"/>
              <w:right w:val="nil"/>
            </w:tcBorders>
            <w:shd w:val="clear" w:color="auto" w:fill="auto"/>
            <w:vAlign w:val="bottom"/>
            <w:hideMark/>
          </w:tcPr>
          <w:p w:rsidR="00191C2F" w:rsidRPr="00B50DE4" w:rsidRDefault="00191C2F">
            <w:pPr>
              <w:spacing w:before="120"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Phải trả phí báo giá</w:t>
            </w:r>
          </w:p>
        </w:tc>
        <w:tc>
          <w:tcPr>
            <w:tcW w:w="1029" w:type="pct"/>
            <w:tcBorders>
              <w:top w:val="nil"/>
              <w:left w:val="nil"/>
              <w:bottom w:val="nil"/>
              <w:right w:val="nil"/>
            </w:tcBorders>
            <w:shd w:val="clear" w:color="auto" w:fill="auto"/>
            <w:noWrap/>
            <w:vAlign w:val="bottom"/>
            <w:hideMark/>
          </w:tcPr>
          <w:p w:rsidR="00191C2F" w:rsidRPr="00B50DE4" w:rsidRDefault="00191C2F" w:rsidP="00814A40">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50.190.000</w:t>
            </w:r>
          </w:p>
        </w:tc>
        <w:tc>
          <w:tcPr>
            <w:tcW w:w="1029" w:type="pct"/>
            <w:tcBorders>
              <w:top w:val="nil"/>
              <w:left w:val="nil"/>
              <w:bottom w:val="nil"/>
              <w:right w:val="nil"/>
            </w:tcBorders>
            <w:vAlign w:val="bottom"/>
          </w:tcPr>
          <w:p w:rsidR="00191C2F" w:rsidRPr="00B50DE4" w:rsidRDefault="00191C2F" w:rsidP="00745D26">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30.960.000</w:t>
            </w:r>
          </w:p>
        </w:tc>
      </w:tr>
      <w:tr w:rsidR="00191C2F" w:rsidRPr="00B50DE4" w:rsidTr="00745D26">
        <w:trPr>
          <w:gridAfter w:val="1"/>
          <w:wAfter w:w="1028" w:type="pct"/>
          <w:trHeight w:val="189"/>
        </w:trPr>
        <w:tc>
          <w:tcPr>
            <w:tcW w:w="1914" w:type="pct"/>
            <w:tcBorders>
              <w:top w:val="nil"/>
              <w:left w:val="nil"/>
              <w:bottom w:val="nil"/>
              <w:right w:val="nil"/>
            </w:tcBorders>
            <w:shd w:val="clear" w:color="auto" w:fill="auto"/>
            <w:vAlign w:val="bottom"/>
            <w:hideMark/>
          </w:tcPr>
          <w:p w:rsidR="00191C2F" w:rsidRPr="00B50DE4" w:rsidRDefault="00191C2F">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công tác. họp của ban đại diện</w:t>
            </w:r>
          </w:p>
        </w:tc>
        <w:tc>
          <w:tcPr>
            <w:tcW w:w="1029" w:type="pct"/>
            <w:tcBorders>
              <w:top w:val="nil"/>
              <w:left w:val="nil"/>
              <w:bottom w:val="nil"/>
              <w:right w:val="nil"/>
            </w:tcBorders>
            <w:shd w:val="clear" w:color="auto" w:fill="auto"/>
            <w:noWrap/>
            <w:vAlign w:val="bottom"/>
            <w:hideMark/>
          </w:tcPr>
          <w:p w:rsidR="00191C2F" w:rsidRPr="00B50DE4" w:rsidRDefault="00191C2F" w:rsidP="00814A40">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41.909.032</w:t>
            </w:r>
          </w:p>
        </w:tc>
        <w:tc>
          <w:tcPr>
            <w:tcW w:w="1029" w:type="pct"/>
            <w:tcBorders>
              <w:top w:val="nil"/>
              <w:left w:val="nil"/>
              <w:bottom w:val="nil"/>
              <w:right w:val="nil"/>
            </w:tcBorders>
            <w:vAlign w:val="bottom"/>
          </w:tcPr>
          <w:p w:rsidR="00191C2F" w:rsidRPr="00B50DE4" w:rsidRDefault="00191C2F" w:rsidP="00745D26">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xml:space="preserve">               27.387.498 </w:t>
            </w:r>
          </w:p>
        </w:tc>
      </w:tr>
      <w:tr w:rsidR="00191C2F" w:rsidRPr="00B50DE4" w:rsidTr="00745D26">
        <w:trPr>
          <w:gridAfter w:val="1"/>
          <w:wAfter w:w="1028" w:type="pct"/>
          <w:trHeight w:val="234"/>
        </w:trPr>
        <w:tc>
          <w:tcPr>
            <w:tcW w:w="1914" w:type="pct"/>
            <w:tcBorders>
              <w:top w:val="nil"/>
              <w:left w:val="nil"/>
              <w:bottom w:val="nil"/>
              <w:right w:val="nil"/>
            </w:tcBorders>
            <w:shd w:val="clear" w:color="auto" w:fill="auto"/>
            <w:vAlign w:val="bottom"/>
            <w:hideMark/>
          </w:tcPr>
          <w:p w:rsidR="00191C2F" w:rsidRPr="00B50DE4" w:rsidRDefault="00191C2F">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quản lý thường niên</w:t>
            </w:r>
          </w:p>
        </w:tc>
        <w:tc>
          <w:tcPr>
            <w:tcW w:w="1029" w:type="pct"/>
            <w:tcBorders>
              <w:top w:val="nil"/>
              <w:left w:val="nil"/>
              <w:bottom w:val="nil"/>
              <w:right w:val="nil"/>
            </w:tcBorders>
            <w:shd w:val="clear" w:color="auto" w:fill="auto"/>
            <w:noWrap/>
            <w:vAlign w:val="bottom"/>
            <w:hideMark/>
          </w:tcPr>
          <w:p w:rsidR="00191C2F" w:rsidRPr="00B50DE4" w:rsidRDefault="00786B8F" w:rsidP="00814A40">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w:t>
            </w:r>
          </w:p>
        </w:tc>
        <w:tc>
          <w:tcPr>
            <w:tcW w:w="1029" w:type="pct"/>
            <w:tcBorders>
              <w:top w:val="nil"/>
              <w:left w:val="nil"/>
              <w:bottom w:val="nil"/>
              <w:right w:val="nil"/>
            </w:tcBorders>
            <w:vAlign w:val="bottom"/>
          </w:tcPr>
          <w:p w:rsidR="00191C2F" w:rsidRPr="00B50DE4" w:rsidRDefault="00191C2F" w:rsidP="00745D26">
            <w:pPr>
              <w:spacing w:before="120"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xml:space="preserve">                7.486.269 </w:t>
            </w:r>
          </w:p>
        </w:tc>
      </w:tr>
      <w:tr w:rsidR="00191C2F" w:rsidRPr="00B50DE4" w:rsidTr="00745D26">
        <w:trPr>
          <w:gridAfter w:val="1"/>
          <w:wAfter w:w="1028" w:type="pct"/>
          <w:trHeight w:val="207"/>
        </w:trPr>
        <w:tc>
          <w:tcPr>
            <w:tcW w:w="1914" w:type="pct"/>
            <w:tcBorders>
              <w:top w:val="nil"/>
              <w:left w:val="nil"/>
              <w:bottom w:val="nil"/>
              <w:right w:val="nil"/>
            </w:tcBorders>
            <w:shd w:val="clear" w:color="auto" w:fill="auto"/>
            <w:vAlign w:val="bottom"/>
            <w:hideMark/>
          </w:tcPr>
          <w:p w:rsidR="00191C2F" w:rsidRPr="00B50DE4" w:rsidRDefault="00191C2F">
            <w:pPr>
              <w:spacing w:after="0" w:line="240" w:lineRule="auto"/>
              <w:jc w:val="both"/>
              <w:rPr>
                <w:rFonts w:ascii="Times New Roman" w:eastAsia="Times New Roman" w:hAnsi="Times New Roman" w:cs="Times New Roman"/>
                <w:lang w:val="en-GB" w:eastAsia="en-GB"/>
              </w:rPr>
            </w:pPr>
          </w:p>
        </w:tc>
        <w:tc>
          <w:tcPr>
            <w:tcW w:w="1029" w:type="pct"/>
            <w:tcBorders>
              <w:top w:val="nil"/>
              <w:left w:val="nil"/>
              <w:right w:val="nil"/>
            </w:tcBorders>
            <w:shd w:val="clear" w:color="auto" w:fill="auto"/>
            <w:noWrap/>
            <w:vAlign w:val="bottom"/>
            <w:hideMark/>
          </w:tcPr>
          <w:p w:rsidR="00191C2F" w:rsidRPr="00B50DE4" w:rsidRDefault="00191C2F">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029" w:type="pct"/>
            <w:tcBorders>
              <w:top w:val="nil"/>
              <w:left w:val="nil"/>
              <w:right w:val="nil"/>
            </w:tcBorders>
            <w:vAlign w:val="bottom"/>
          </w:tcPr>
          <w:p w:rsidR="00191C2F" w:rsidRPr="00B50DE4" w:rsidRDefault="00191C2F" w:rsidP="00745D26">
            <w:pPr>
              <w:pBdr>
                <w:bottom w:val="single" w:sz="4" w:space="1" w:color="auto"/>
              </w:pBdr>
              <w:spacing w:after="0" w:line="240" w:lineRule="auto"/>
              <w:jc w:val="right"/>
              <w:rPr>
                <w:rFonts w:ascii="Times New Roman" w:eastAsia="Times New Roman" w:hAnsi="Times New Roman" w:cs="Times New Roman"/>
                <w:lang w:val="en-GB" w:eastAsia="en-GB"/>
              </w:rPr>
            </w:pPr>
          </w:p>
        </w:tc>
      </w:tr>
      <w:tr w:rsidR="00191C2F" w:rsidRPr="00B50DE4" w:rsidTr="00745D26">
        <w:trPr>
          <w:gridAfter w:val="1"/>
          <w:wAfter w:w="1028" w:type="pct"/>
          <w:trHeight w:val="255"/>
        </w:trPr>
        <w:tc>
          <w:tcPr>
            <w:tcW w:w="1914" w:type="pct"/>
            <w:tcBorders>
              <w:top w:val="nil"/>
              <w:left w:val="nil"/>
              <w:bottom w:val="nil"/>
              <w:right w:val="nil"/>
            </w:tcBorders>
            <w:shd w:val="clear" w:color="auto" w:fill="auto"/>
            <w:noWrap/>
            <w:vAlign w:val="bottom"/>
            <w:hideMark/>
          </w:tcPr>
          <w:p w:rsidR="00191C2F" w:rsidRPr="00B50DE4" w:rsidRDefault="00191C2F">
            <w:pPr>
              <w:spacing w:before="120" w:after="0" w:line="240" w:lineRule="auto"/>
              <w:jc w:val="both"/>
              <w:rPr>
                <w:rFonts w:ascii="Times New Roman" w:eastAsia="Times New Roman" w:hAnsi="Times New Roman" w:cs="Times New Roman"/>
                <w:lang w:val="en-GB" w:eastAsia="en-GB"/>
              </w:rPr>
            </w:pPr>
          </w:p>
        </w:tc>
        <w:tc>
          <w:tcPr>
            <w:tcW w:w="1029" w:type="pct"/>
            <w:tcBorders>
              <w:top w:val="nil"/>
              <w:left w:val="nil"/>
              <w:right w:val="nil"/>
            </w:tcBorders>
            <w:shd w:val="clear" w:color="auto" w:fill="auto"/>
            <w:noWrap/>
            <w:vAlign w:val="bottom"/>
            <w:hideMark/>
          </w:tcPr>
          <w:p w:rsidR="00191C2F" w:rsidRPr="00B50DE4" w:rsidRDefault="00191C2F" w:rsidP="00814A40">
            <w:pPr>
              <w:spacing w:before="120"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92.099.032</w:t>
            </w:r>
          </w:p>
        </w:tc>
        <w:tc>
          <w:tcPr>
            <w:tcW w:w="1029" w:type="pct"/>
            <w:tcBorders>
              <w:top w:val="nil"/>
              <w:left w:val="nil"/>
              <w:right w:val="nil"/>
            </w:tcBorders>
            <w:vAlign w:val="bottom"/>
          </w:tcPr>
          <w:p w:rsidR="00191C2F" w:rsidRPr="00B50DE4" w:rsidRDefault="00191C2F" w:rsidP="00745D26">
            <w:pPr>
              <w:spacing w:before="120"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65.833.767</w:t>
            </w:r>
          </w:p>
        </w:tc>
      </w:tr>
    </w:tbl>
    <w:p w:rsidR="005A793C" w:rsidRDefault="005A793C" w:rsidP="00125AC0">
      <w:pPr>
        <w:spacing w:beforeLines="60" w:afterLines="60" w:line="240" w:lineRule="auto"/>
        <w:jc w:val="both"/>
        <w:outlineLvl w:val="0"/>
        <w:rPr>
          <w:rFonts w:ascii="Times New Roman" w:hAnsi="Times New Roman" w:cs="Times New Roman"/>
          <w:b/>
        </w:rPr>
      </w:pPr>
    </w:p>
    <w:p w:rsidR="00A82A6C" w:rsidRDefault="00AE261B" w:rsidP="00125AC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5.6</w:t>
      </w:r>
      <w:r w:rsidRPr="00F0340D">
        <w:rPr>
          <w:rFonts w:ascii="Times New Roman" w:hAnsi="Times New Roman" w:cs="Times New Roman"/>
          <w:b/>
        </w:rPr>
        <w:tab/>
      </w:r>
      <w:r w:rsidR="00FC73FA" w:rsidRPr="00F0340D">
        <w:rPr>
          <w:rFonts w:ascii="Times New Roman" w:hAnsi="Times New Roman" w:cs="Times New Roman"/>
          <w:b/>
        </w:rPr>
        <w:t>Tình hình biến động vốn chủ sở hữu</w:t>
      </w:r>
    </w:p>
    <w:tbl>
      <w:tblPr>
        <w:tblW w:w="5286" w:type="pct"/>
        <w:tblLayout w:type="fixed"/>
        <w:tblLook w:val="04A0"/>
      </w:tblPr>
      <w:tblGrid>
        <w:gridCol w:w="3322"/>
        <w:gridCol w:w="2122"/>
        <w:gridCol w:w="2189"/>
        <w:gridCol w:w="2138"/>
      </w:tblGrid>
      <w:tr w:rsidR="00A05787" w:rsidRPr="00F0340D" w:rsidTr="00191C2F">
        <w:trPr>
          <w:trHeight w:val="326"/>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vAlign w:val="bottom"/>
          </w:tcPr>
          <w:p w:rsidR="00A05787" w:rsidRDefault="006D3752" w:rsidP="00912005">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Tại ngày 30/09</w:t>
            </w:r>
            <w:r w:rsidR="00A05787" w:rsidRPr="00F0340D">
              <w:rPr>
                <w:rFonts w:ascii="Times New Roman" w:eastAsia="Times New Roman" w:hAnsi="Times New Roman" w:cs="Times New Roman"/>
                <w:b/>
                <w:bCs/>
                <w:sz w:val="20"/>
                <w:szCs w:val="20"/>
                <w:lang w:val="en-GB" w:eastAsia="en-GB"/>
              </w:rPr>
              <w:t>/2016</w:t>
            </w:r>
          </w:p>
        </w:tc>
        <w:tc>
          <w:tcPr>
            <w:tcW w:w="1120" w:type="pct"/>
            <w:shd w:val="clear" w:color="auto" w:fill="auto"/>
            <w:vAlign w:val="bottom"/>
            <w:hideMark/>
          </w:tcPr>
          <w:p w:rsidR="00A05787" w:rsidRDefault="00A05787">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Phát sinh trong kỳ</w:t>
            </w:r>
          </w:p>
        </w:tc>
        <w:tc>
          <w:tcPr>
            <w:tcW w:w="1094" w:type="pct"/>
            <w:shd w:val="clear" w:color="auto" w:fill="auto"/>
            <w:vAlign w:val="bottom"/>
            <w:hideMark/>
          </w:tcPr>
          <w:p w:rsidR="00A05787" w:rsidRDefault="00A05787">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xml:space="preserve">Tại ngày </w:t>
            </w:r>
            <w:r w:rsidR="006D3752">
              <w:rPr>
                <w:rFonts w:ascii="Times New Roman" w:eastAsia="Times New Roman" w:hAnsi="Times New Roman" w:cs="Times New Roman"/>
                <w:b/>
                <w:bCs/>
                <w:sz w:val="20"/>
                <w:szCs w:val="20"/>
                <w:lang w:val="en-GB" w:eastAsia="en-GB"/>
              </w:rPr>
              <w:t>31/12</w:t>
            </w:r>
            <w:r w:rsidRPr="00F0340D">
              <w:rPr>
                <w:rFonts w:ascii="Times New Roman" w:eastAsia="Times New Roman" w:hAnsi="Times New Roman" w:cs="Times New Roman"/>
                <w:b/>
                <w:bCs/>
                <w:sz w:val="20"/>
                <w:szCs w:val="20"/>
                <w:lang w:val="en-GB" w:eastAsia="en-GB"/>
              </w:rPr>
              <w:t>/2016</w:t>
            </w:r>
          </w:p>
        </w:tc>
      </w:tr>
      <w:tr w:rsidR="00A05787" w:rsidRPr="00F0340D" w:rsidTr="00191C2F">
        <w:trPr>
          <w:trHeight w:val="326"/>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86" w:type="pct"/>
            <w:vAlign w:val="bottom"/>
          </w:tcPr>
          <w:p w:rsidR="00A05787" w:rsidRDefault="00A05787" w:rsidP="00912005">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120" w:type="pct"/>
            <w:shd w:val="clear" w:color="auto" w:fill="auto"/>
            <w:vAlign w:val="bottom"/>
            <w:hideMark/>
          </w:tcPr>
          <w:p w:rsidR="00A05787" w:rsidRDefault="00A05787">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1094" w:type="pct"/>
            <w:shd w:val="clear" w:color="auto" w:fill="auto"/>
            <w:vAlign w:val="bottom"/>
            <w:hideMark/>
          </w:tcPr>
          <w:p w:rsidR="00A05787" w:rsidRDefault="00A05787">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r>
      <w:tr w:rsidR="00A05787" w:rsidRPr="00F0340D" w:rsidTr="00191C2F">
        <w:trPr>
          <w:trHeight w:val="326"/>
        </w:trPr>
        <w:tc>
          <w:tcPr>
            <w:tcW w:w="1700" w:type="pct"/>
            <w:shd w:val="clear" w:color="auto" w:fill="auto"/>
            <w:vAlign w:val="bottom"/>
            <w:hideMark/>
          </w:tcPr>
          <w:p w:rsidR="00A05787" w:rsidRDefault="00A05787">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phát hành</w:t>
            </w:r>
          </w:p>
        </w:tc>
        <w:tc>
          <w:tcPr>
            <w:tcW w:w="1086" w:type="pct"/>
            <w:vAlign w:val="bottom"/>
          </w:tcPr>
          <w:p w:rsidR="00A05787" w:rsidRPr="00F0340D" w:rsidRDefault="00A05787" w:rsidP="00912005">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120"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c>
          <w:tcPr>
            <w:tcW w:w="1094" w:type="pct"/>
            <w:shd w:val="clear" w:color="auto" w:fill="auto"/>
            <w:vAlign w:val="bottom"/>
            <w:hideMark/>
          </w:tcPr>
          <w:p w:rsidR="00A05787" w:rsidRPr="00F0340D" w:rsidRDefault="00A05787" w:rsidP="0094470D">
            <w:pPr>
              <w:spacing w:after="0" w:line="240" w:lineRule="auto"/>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 </w:t>
            </w:r>
          </w:p>
        </w:tc>
      </w:tr>
      <w:tr w:rsidR="006D3752" w:rsidRPr="00F0340D" w:rsidTr="00191C2F">
        <w:trPr>
          <w:trHeight w:val="367"/>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95</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468</w:t>
            </w:r>
            <w:r>
              <w:rPr>
                <w:rFonts w:ascii="Times New Roman" w:eastAsia="Times New Roman" w:hAnsi="Times New Roman" w:cs="Times New Roman"/>
                <w:sz w:val="20"/>
                <w:szCs w:val="20"/>
              </w:rPr>
              <w:t>.771,</w:t>
            </w:r>
            <w:r w:rsidRPr="00FB1762">
              <w:rPr>
                <w:rFonts w:ascii="Times New Roman" w:eastAsia="Times New Roman" w:hAnsi="Times New Roman" w:cs="Times New Roman"/>
                <w:sz w:val="20"/>
                <w:szCs w:val="20"/>
              </w:rPr>
              <w:t>65</w:t>
            </w:r>
          </w:p>
        </w:tc>
        <w:tc>
          <w:tcPr>
            <w:tcW w:w="1120" w:type="pct"/>
            <w:shd w:val="clear" w:color="auto" w:fill="auto"/>
            <w:vAlign w:val="bottom"/>
            <w:hideMark/>
          </w:tcPr>
          <w:p w:rsidR="006D3752" w:rsidRPr="00F0340D" w:rsidRDefault="00FF5E94"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3.199.851,97</w:t>
            </w:r>
          </w:p>
        </w:tc>
        <w:tc>
          <w:tcPr>
            <w:tcW w:w="1094" w:type="pct"/>
            <w:shd w:val="clear" w:color="auto" w:fill="auto"/>
            <w:vAlign w:val="bottom"/>
            <w:hideMark/>
          </w:tcPr>
          <w:p w:rsidR="006D3752" w:rsidRPr="00F0340D" w:rsidRDefault="00FF5E94"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98.668.623,62</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954</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687</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716</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500</w:t>
            </w:r>
          </w:p>
        </w:tc>
        <w:tc>
          <w:tcPr>
            <w:tcW w:w="1120" w:type="pct"/>
            <w:shd w:val="clear" w:color="auto" w:fill="auto"/>
            <w:vAlign w:val="bottom"/>
            <w:hideMark/>
          </w:tcPr>
          <w:p w:rsidR="006D3752" w:rsidRPr="00F0340D" w:rsidRDefault="00FF5E94"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31.998.519.700</w:t>
            </w:r>
          </w:p>
        </w:tc>
        <w:tc>
          <w:tcPr>
            <w:tcW w:w="1094" w:type="pct"/>
            <w:shd w:val="clear" w:color="auto" w:fill="auto"/>
            <w:vAlign w:val="bottom"/>
            <w:hideMark/>
          </w:tcPr>
          <w:p w:rsidR="006D3752" w:rsidRPr="00F0340D" w:rsidRDefault="00FF5E94"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986.686.236.200</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 dư vốn</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24</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194</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053</w:t>
            </w:r>
            <w:r>
              <w:rPr>
                <w:rFonts w:ascii="Times New Roman" w:eastAsia="Times New Roman" w:hAnsi="Times New Roman" w:cs="Times New Roman"/>
                <w:sz w:val="20"/>
                <w:szCs w:val="20"/>
              </w:rPr>
              <w:t>.939</w:t>
            </w:r>
          </w:p>
        </w:tc>
        <w:tc>
          <w:tcPr>
            <w:tcW w:w="1120" w:type="pct"/>
            <w:shd w:val="clear" w:color="auto" w:fill="auto"/>
            <w:vAlign w:val="bottom"/>
            <w:hideMark/>
          </w:tcPr>
          <w:p w:rsidR="006D3752" w:rsidRPr="00F0340D" w:rsidRDefault="00191C2F"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9.205.025.501</w:t>
            </w:r>
          </w:p>
        </w:tc>
        <w:tc>
          <w:tcPr>
            <w:tcW w:w="1094" w:type="pct"/>
            <w:shd w:val="clear" w:color="auto" w:fill="auto"/>
            <w:vAlign w:val="bottom"/>
            <w:hideMark/>
          </w:tcPr>
          <w:p w:rsidR="00191C2F" w:rsidRPr="00F0340D" w:rsidRDefault="00941378"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33.399.079.440</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 giá trị phát hành CCQ</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i/>
                <w:iCs/>
                <w:sz w:val="20"/>
                <w:szCs w:val="20"/>
              </w:rPr>
              <w:t>978</w:t>
            </w:r>
            <w:r>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881</w:t>
            </w:r>
            <w:r>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770</w:t>
            </w:r>
            <w:r>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439</w:t>
            </w:r>
          </w:p>
        </w:tc>
        <w:tc>
          <w:tcPr>
            <w:tcW w:w="1120" w:type="pct"/>
            <w:shd w:val="clear" w:color="auto" w:fill="auto"/>
            <w:vAlign w:val="bottom"/>
            <w:hideMark/>
          </w:tcPr>
          <w:p w:rsidR="006D3752" w:rsidRPr="004F387D" w:rsidRDefault="00941378" w:rsidP="0094470D">
            <w:pPr>
              <w:spacing w:after="0" w:line="240" w:lineRule="auto"/>
              <w:jc w:val="right"/>
              <w:rPr>
                <w:rFonts w:ascii="Times New Roman" w:eastAsia="Times New Roman" w:hAnsi="Times New Roman" w:cs="Times New Roman"/>
                <w:i/>
                <w:sz w:val="20"/>
                <w:szCs w:val="20"/>
                <w:lang w:val="en-GB" w:eastAsia="en-GB"/>
              </w:rPr>
            </w:pPr>
            <w:r w:rsidRPr="004F387D">
              <w:rPr>
                <w:rFonts w:ascii="Times New Roman" w:eastAsia="Times New Roman" w:hAnsi="Times New Roman" w:cs="Times New Roman"/>
                <w:i/>
                <w:sz w:val="20"/>
                <w:szCs w:val="20"/>
                <w:lang w:val="en-GB" w:eastAsia="en-GB"/>
              </w:rPr>
              <w:t>41.203.545.201</w:t>
            </w:r>
          </w:p>
        </w:tc>
        <w:tc>
          <w:tcPr>
            <w:tcW w:w="1094" w:type="pct"/>
            <w:shd w:val="clear" w:color="auto" w:fill="auto"/>
            <w:vAlign w:val="bottom"/>
            <w:hideMark/>
          </w:tcPr>
          <w:p w:rsidR="006D3752" w:rsidRPr="004F387D" w:rsidRDefault="00941378" w:rsidP="0094470D">
            <w:pPr>
              <w:spacing w:after="0" w:line="240" w:lineRule="auto"/>
              <w:jc w:val="right"/>
              <w:rPr>
                <w:rFonts w:ascii="Times New Roman" w:eastAsia="Times New Roman" w:hAnsi="Times New Roman" w:cs="Times New Roman"/>
                <w:i/>
                <w:sz w:val="20"/>
                <w:szCs w:val="20"/>
                <w:lang w:val="en-GB" w:eastAsia="en-GB"/>
              </w:rPr>
            </w:pPr>
            <w:r w:rsidRPr="004F387D">
              <w:rPr>
                <w:rFonts w:ascii="Times New Roman" w:eastAsia="Times New Roman" w:hAnsi="Times New Roman" w:cs="Times New Roman"/>
                <w:i/>
                <w:sz w:val="20"/>
                <w:szCs w:val="20"/>
                <w:lang w:val="en-GB" w:eastAsia="en-GB"/>
              </w:rPr>
              <w:t>1.020.085.315.640</w:t>
            </w:r>
          </w:p>
        </w:tc>
      </w:tr>
      <w:tr w:rsidR="006D3752" w:rsidRPr="00F0340D" w:rsidTr="00191C2F">
        <w:trPr>
          <w:trHeight w:val="391"/>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Vốn góp mua lại</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p>
        </w:tc>
        <w:tc>
          <w:tcPr>
            <w:tcW w:w="1120" w:type="pct"/>
            <w:shd w:val="clear" w:color="auto" w:fill="auto"/>
            <w:vAlign w:val="bottom"/>
            <w:hideMark/>
          </w:tcPr>
          <w:p w:rsidR="006D3752" w:rsidRPr="00F0340D" w:rsidRDefault="006D3752" w:rsidP="0094470D">
            <w:pPr>
              <w:spacing w:after="0" w:line="240" w:lineRule="auto"/>
              <w:jc w:val="right"/>
              <w:rPr>
                <w:rFonts w:ascii="Times New Roman" w:eastAsia="Times New Roman" w:hAnsi="Times New Roman" w:cs="Times New Roman"/>
                <w:b/>
                <w:bCs/>
                <w:sz w:val="20"/>
                <w:szCs w:val="20"/>
                <w:lang w:val="en-GB" w:eastAsia="en-GB"/>
              </w:rPr>
            </w:pPr>
          </w:p>
        </w:tc>
        <w:tc>
          <w:tcPr>
            <w:tcW w:w="1094" w:type="pct"/>
            <w:shd w:val="clear" w:color="auto" w:fill="auto"/>
            <w:vAlign w:val="bottom"/>
            <w:hideMark/>
          </w:tcPr>
          <w:p w:rsidR="006D3752" w:rsidRPr="00F0340D" w:rsidRDefault="006D3752" w:rsidP="0094470D">
            <w:pPr>
              <w:spacing w:after="0" w:line="240" w:lineRule="auto"/>
              <w:jc w:val="right"/>
              <w:rPr>
                <w:rFonts w:ascii="Times New Roman" w:eastAsia="Times New Roman" w:hAnsi="Times New Roman" w:cs="Times New Roman"/>
                <w:sz w:val="20"/>
                <w:szCs w:val="20"/>
                <w:lang w:val="en-GB" w:eastAsia="en-GB"/>
              </w:rPr>
            </w:pP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Số lượng</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(67</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809</w:t>
            </w:r>
            <w:r>
              <w:rPr>
                <w:rFonts w:ascii="Times New Roman" w:eastAsia="Times New Roman" w:hAnsi="Times New Roman" w:cs="Times New Roman"/>
                <w:sz w:val="20"/>
                <w:szCs w:val="20"/>
              </w:rPr>
              <w:t>.175,</w:t>
            </w:r>
            <w:r w:rsidRPr="00FB1762">
              <w:rPr>
                <w:rFonts w:ascii="Times New Roman" w:eastAsia="Times New Roman" w:hAnsi="Times New Roman" w:cs="Times New Roman"/>
                <w:sz w:val="20"/>
                <w:szCs w:val="20"/>
              </w:rPr>
              <w:t>73)</w:t>
            </w:r>
          </w:p>
        </w:tc>
        <w:tc>
          <w:tcPr>
            <w:tcW w:w="1120" w:type="pct"/>
            <w:shd w:val="clear" w:color="auto" w:fill="auto"/>
            <w:vAlign w:val="bottom"/>
            <w:hideMark/>
          </w:tcPr>
          <w:p w:rsidR="006D3752" w:rsidRPr="00F0340D" w:rsidRDefault="00941378"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(2.990.691,69)</w:t>
            </w:r>
          </w:p>
        </w:tc>
        <w:tc>
          <w:tcPr>
            <w:tcW w:w="1094" w:type="pct"/>
            <w:shd w:val="clear" w:color="auto" w:fill="auto"/>
            <w:vAlign w:val="bottom"/>
            <w:hideMark/>
          </w:tcPr>
          <w:p w:rsidR="006D3752" w:rsidRPr="00F0340D" w:rsidRDefault="00941378"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(70.799.867,42)</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Giá trị ghi theo mệnh giá</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(678</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091</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757</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300)</w:t>
            </w:r>
          </w:p>
        </w:tc>
        <w:tc>
          <w:tcPr>
            <w:tcW w:w="1120" w:type="pct"/>
            <w:shd w:val="clear" w:color="auto" w:fill="auto"/>
            <w:vAlign w:val="bottom"/>
            <w:hideMark/>
          </w:tcPr>
          <w:p w:rsidR="006D3752" w:rsidRPr="00F0340D" w:rsidRDefault="00941378"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(29.906.916.900)</w:t>
            </w:r>
          </w:p>
        </w:tc>
        <w:tc>
          <w:tcPr>
            <w:tcW w:w="1094" w:type="pct"/>
            <w:shd w:val="clear" w:color="auto" w:fill="auto"/>
            <w:vAlign w:val="bottom"/>
            <w:hideMark/>
          </w:tcPr>
          <w:p w:rsidR="006D3752" w:rsidRPr="00F0340D" w:rsidRDefault="00941378"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(707.998.674.200)</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Thặng dư vốn góp mua lại của Nhà đầu tư</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sz w:val="20"/>
                <w:szCs w:val="20"/>
              </w:rPr>
              <w:t>(1</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906</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870</w:t>
            </w:r>
            <w:r>
              <w:rPr>
                <w:rFonts w:ascii="Times New Roman" w:eastAsia="Times New Roman" w:hAnsi="Times New Roman" w:cs="Times New Roman"/>
                <w:sz w:val="20"/>
                <w:szCs w:val="20"/>
              </w:rPr>
              <w:t>.</w:t>
            </w:r>
            <w:r w:rsidRPr="00FB1762">
              <w:rPr>
                <w:rFonts w:ascii="Times New Roman" w:eastAsia="Times New Roman" w:hAnsi="Times New Roman" w:cs="Times New Roman"/>
                <w:sz w:val="20"/>
                <w:szCs w:val="20"/>
              </w:rPr>
              <w:t>955)</w:t>
            </w:r>
          </w:p>
        </w:tc>
        <w:tc>
          <w:tcPr>
            <w:tcW w:w="1120" w:type="pct"/>
            <w:shd w:val="clear" w:color="auto" w:fill="auto"/>
            <w:vAlign w:val="bottom"/>
            <w:hideMark/>
          </w:tcPr>
          <w:p w:rsidR="008E6373" w:rsidRDefault="008E6373" w:rsidP="008E6373">
            <w:pPr>
              <w:jc w:val="right"/>
              <w:rPr>
                <w:sz w:val="20"/>
                <w:szCs w:val="20"/>
              </w:rPr>
            </w:pPr>
            <w:r>
              <w:rPr>
                <w:sz w:val="20"/>
                <w:szCs w:val="20"/>
              </w:rPr>
              <w:t xml:space="preserve">           </w:t>
            </w:r>
          </w:p>
          <w:p w:rsidR="006D3752" w:rsidRPr="00F0340D" w:rsidRDefault="008E6373"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(8.020.333.937)</w:t>
            </w:r>
          </w:p>
        </w:tc>
        <w:tc>
          <w:tcPr>
            <w:tcW w:w="1094" w:type="pct"/>
            <w:shd w:val="clear" w:color="auto" w:fill="auto"/>
            <w:vAlign w:val="bottom"/>
            <w:hideMark/>
          </w:tcPr>
          <w:p w:rsidR="006D3752" w:rsidRPr="00F0340D" w:rsidRDefault="008E6373" w:rsidP="0094470D">
            <w:pPr>
              <w:spacing w:after="0" w:line="240" w:lineRule="auto"/>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(9.927.204.892</w:t>
            </w:r>
            <w:r w:rsidR="00941378">
              <w:rPr>
                <w:rFonts w:ascii="Times New Roman" w:eastAsia="Times New Roman" w:hAnsi="Times New Roman" w:cs="Times New Roman"/>
                <w:sz w:val="20"/>
                <w:szCs w:val="20"/>
                <w:lang w:val="en-GB" w:eastAsia="en-GB"/>
              </w:rPr>
              <w:t>)</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i/>
                <w:iCs/>
                <w:sz w:val="20"/>
                <w:szCs w:val="20"/>
                <w:lang w:val="en-GB" w:eastAsia="en-GB"/>
              </w:rPr>
            </w:pPr>
            <w:r w:rsidRPr="00F0340D">
              <w:rPr>
                <w:rFonts w:ascii="Times New Roman" w:eastAsia="Times New Roman" w:hAnsi="Times New Roman" w:cs="Times New Roman"/>
                <w:i/>
                <w:iCs/>
                <w:sz w:val="20"/>
                <w:szCs w:val="20"/>
                <w:lang w:val="en-GB" w:eastAsia="en-GB"/>
              </w:rPr>
              <w:t>Tổng giá trị mua lại CCQ</w:t>
            </w:r>
          </w:p>
        </w:tc>
        <w:tc>
          <w:tcPr>
            <w:tcW w:w="1086" w:type="pct"/>
            <w:vAlign w:val="bottom"/>
          </w:tcPr>
          <w:p w:rsidR="006D3752" w:rsidRPr="00F0340D" w:rsidRDefault="006D3752" w:rsidP="00745D26">
            <w:pPr>
              <w:spacing w:after="0" w:line="240" w:lineRule="auto"/>
              <w:jc w:val="right"/>
              <w:rPr>
                <w:rFonts w:ascii="Times New Roman" w:eastAsia="Times New Roman" w:hAnsi="Times New Roman" w:cs="Times New Roman"/>
                <w:sz w:val="20"/>
                <w:szCs w:val="20"/>
                <w:lang w:val="en-GB" w:eastAsia="en-GB"/>
              </w:rPr>
            </w:pPr>
            <w:r w:rsidRPr="00FB1762">
              <w:rPr>
                <w:rFonts w:ascii="Times New Roman" w:eastAsia="Times New Roman" w:hAnsi="Times New Roman" w:cs="Times New Roman"/>
                <w:i/>
                <w:iCs/>
                <w:sz w:val="20"/>
                <w:szCs w:val="20"/>
              </w:rPr>
              <w:t>(679</w:t>
            </w:r>
            <w:r>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998</w:t>
            </w:r>
            <w:r>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628</w:t>
            </w:r>
            <w:r>
              <w:rPr>
                <w:rFonts w:ascii="Times New Roman" w:eastAsia="Times New Roman" w:hAnsi="Times New Roman" w:cs="Times New Roman"/>
                <w:i/>
                <w:iCs/>
                <w:sz w:val="20"/>
                <w:szCs w:val="20"/>
              </w:rPr>
              <w:t>.</w:t>
            </w:r>
            <w:r w:rsidRPr="00FB1762">
              <w:rPr>
                <w:rFonts w:ascii="Times New Roman" w:eastAsia="Times New Roman" w:hAnsi="Times New Roman" w:cs="Times New Roman"/>
                <w:i/>
                <w:iCs/>
                <w:sz w:val="20"/>
                <w:szCs w:val="20"/>
              </w:rPr>
              <w:t>255)</w:t>
            </w:r>
          </w:p>
        </w:tc>
        <w:tc>
          <w:tcPr>
            <w:tcW w:w="1120" w:type="pct"/>
            <w:shd w:val="clear" w:color="auto" w:fill="auto"/>
            <w:vAlign w:val="bottom"/>
            <w:hideMark/>
          </w:tcPr>
          <w:p w:rsidR="006D3752" w:rsidRPr="004F387D" w:rsidRDefault="00941378" w:rsidP="0094470D">
            <w:pPr>
              <w:spacing w:after="0" w:line="240" w:lineRule="auto"/>
              <w:jc w:val="right"/>
              <w:rPr>
                <w:rFonts w:ascii="Times New Roman" w:eastAsia="Times New Roman" w:hAnsi="Times New Roman" w:cs="Times New Roman"/>
                <w:i/>
                <w:sz w:val="20"/>
                <w:szCs w:val="20"/>
                <w:lang w:val="en-GB" w:eastAsia="en-GB"/>
              </w:rPr>
            </w:pPr>
            <w:r w:rsidRPr="004F387D">
              <w:rPr>
                <w:rFonts w:ascii="Times New Roman" w:eastAsia="Times New Roman" w:hAnsi="Times New Roman" w:cs="Times New Roman"/>
                <w:i/>
                <w:sz w:val="20"/>
                <w:szCs w:val="20"/>
                <w:lang w:val="en-GB" w:eastAsia="en-GB"/>
              </w:rPr>
              <w:t>(37.927.250.837)</w:t>
            </w:r>
          </w:p>
        </w:tc>
        <w:tc>
          <w:tcPr>
            <w:tcW w:w="1094" w:type="pct"/>
            <w:shd w:val="clear" w:color="auto" w:fill="auto"/>
            <w:vAlign w:val="bottom"/>
            <w:hideMark/>
          </w:tcPr>
          <w:p w:rsidR="006D3752" w:rsidRPr="004F387D" w:rsidRDefault="00941378" w:rsidP="0094470D">
            <w:pPr>
              <w:spacing w:after="0" w:line="240" w:lineRule="auto"/>
              <w:jc w:val="right"/>
              <w:rPr>
                <w:rFonts w:ascii="Times New Roman" w:eastAsia="Times New Roman" w:hAnsi="Times New Roman" w:cs="Times New Roman"/>
                <w:i/>
                <w:sz w:val="20"/>
                <w:szCs w:val="20"/>
                <w:lang w:val="en-GB" w:eastAsia="en-GB"/>
              </w:rPr>
            </w:pPr>
            <w:r w:rsidRPr="004F387D">
              <w:rPr>
                <w:rFonts w:ascii="Times New Roman" w:eastAsia="Times New Roman" w:hAnsi="Times New Roman" w:cs="Times New Roman"/>
                <w:i/>
                <w:sz w:val="20"/>
                <w:szCs w:val="20"/>
                <w:lang w:val="en-GB" w:eastAsia="en-GB"/>
              </w:rPr>
              <w:t>(717.925.879.092)</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vốn góp hiện hành</w:t>
            </w:r>
          </w:p>
        </w:tc>
        <w:tc>
          <w:tcPr>
            <w:tcW w:w="1086" w:type="pct"/>
            <w:vAlign w:val="bottom"/>
          </w:tcPr>
          <w:p w:rsidR="006D3752" w:rsidRPr="00F0340D" w:rsidRDefault="006D3752" w:rsidP="00745D26">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298</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883</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142</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184</w:t>
            </w:r>
          </w:p>
        </w:tc>
        <w:tc>
          <w:tcPr>
            <w:tcW w:w="1120" w:type="pct"/>
            <w:shd w:val="clear" w:color="auto" w:fill="auto"/>
            <w:vAlign w:val="bottom"/>
            <w:hideMark/>
          </w:tcPr>
          <w:p w:rsidR="006D3752" w:rsidRPr="00F0340D" w:rsidRDefault="00941378"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3.276.294.364</w:t>
            </w:r>
          </w:p>
        </w:tc>
        <w:tc>
          <w:tcPr>
            <w:tcW w:w="1094" w:type="pct"/>
            <w:shd w:val="clear" w:color="auto" w:fill="auto"/>
            <w:vAlign w:val="bottom"/>
            <w:hideMark/>
          </w:tcPr>
          <w:p w:rsidR="006D3752" w:rsidRPr="00F0340D" w:rsidRDefault="00941378"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302.159.436.548</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lastRenderedPageBreak/>
              <w:t>Lợi nhuận chưa phân phối</w:t>
            </w:r>
          </w:p>
        </w:tc>
        <w:tc>
          <w:tcPr>
            <w:tcW w:w="1086" w:type="pct"/>
            <w:vAlign w:val="bottom"/>
          </w:tcPr>
          <w:p w:rsidR="006D3752" w:rsidRPr="00F0340D" w:rsidRDefault="006D3752" w:rsidP="00745D26">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64</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852</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408</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696</w:t>
            </w:r>
          </w:p>
        </w:tc>
        <w:tc>
          <w:tcPr>
            <w:tcW w:w="1120" w:type="pct"/>
            <w:shd w:val="clear" w:color="auto" w:fill="auto"/>
            <w:vAlign w:val="bottom"/>
            <w:hideMark/>
          </w:tcPr>
          <w:p w:rsidR="006D3752" w:rsidRPr="00F0340D" w:rsidRDefault="00941378"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(17.931.577.953)</w:t>
            </w:r>
          </w:p>
        </w:tc>
        <w:tc>
          <w:tcPr>
            <w:tcW w:w="1094" w:type="pct"/>
            <w:shd w:val="clear" w:color="auto" w:fill="auto"/>
            <w:vAlign w:val="bottom"/>
            <w:hideMark/>
          </w:tcPr>
          <w:p w:rsidR="006D3752" w:rsidRPr="00F0340D" w:rsidRDefault="00941378"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46.920.830.743</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Giá trị Tài sản ròng</w:t>
            </w:r>
          </w:p>
        </w:tc>
        <w:tc>
          <w:tcPr>
            <w:tcW w:w="1086" w:type="pct"/>
            <w:vAlign w:val="bottom"/>
          </w:tcPr>
          <w:p w:rsidR="006D3752" w:rsidRPr="00F0340D" w:rsidRDefault="006D3752" w:rsidP="00745D26">
            <w:pPr>
              <w:spacing w:after="0" w:line="240" w:lineRule="auto"/>
              <w:jc w:val="right"/>
              <w:rPr>
                <w:rFonts w:ascii="Times New Roman" w:hAnsi="Times New Roman" w:cs="Times New Roman"/>
                <w:b/>
                <w:bCs/>
                <w:sz w:val="20"/>
                <w:szCs w:val="20"/>
              </w:rPr>
            </w:pPr>
            <w:r w:rsidRPr="00FB1762">
              <w:rPr>
                <w:rFonts w:ascii="Times New Roman" w:eastAsia="Times New Roman" w:hAnsi="Times New Roman" w:cs="Times New Roman"/>
                <w:b/>
                <w:bCs/>
                <w:sz w:val="20"/>
                <w:szCs w:val="20"/>
              </w:rPr>
              <w:t>363</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735</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550</w:t>
            </w:r>
            <w:r>
              <w:rPr>
                <w:rFonts w:ascii="Times New Roman" w:eastAsia="Times New Roman" w:hAnsi="Times New Roman" w:cs="Times New Roman"/>
                <w:b/>
                <w:bCs/>
                <w:sz w:val="20"/>
                <w:szCs w:val="20"/>
              </w:rPr>
              <w:t>.</w:t>
            </w:r>
            <w:r w:rsidRPr="00FB1762">
              <w:rPr>
                <w:rFonts w:ascii="Times New Roman" w:eastAsia="Times New Roman" w:hAnsi="Times New Roman" w:cs="Times New Roman"/>
                <w:b/>
                <w:bCs/>
                <w:sz w:val="20"/>
                <w:szCs w:val="20"/>
              </w:rPr>
              <w:t>880</w:t>
            </w:r>
          </w:p>
        </w:tc>
        <w:tc>
          <w:tcPr>
            <w:tcW w:w="1120" w:type="pct"/>
            <w:shd w:val="clear" w:color="auto" w:fill="auto"/>
            <w:vAlign w:val="bottom"/>
            <w:hideMark/>
          </w:tcPr>
          <w:p w:rsidR="006D3752" w:rsidRPr="00F0340D" w:rsidRDefault="00941378"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(14.655.283.589)</w:t>
            </w:r>
          </w:p>
        </w:tc>
        <w:tc>
          <w:tcPr>
            <w:tcW w:w="1094" w:type="pct"/>
            <w:shd w:val="clear" w:color="auto" w:fill="auto"/>
            <w:vAlign w:val="bottom"/>
            <w:hideMark/>
          </w:tcPr>
          <w:p w:rsidR="006D3752" w:rsidRPr="00F0340D" w:rsidRDefault="00941378" w:rsidP="0094470D">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349.080.267.291</w:t>
            </w:r>
          </w:p>
        </w:tc>
      </w:tr>
      <w:tr w:rsidR="006D3752" w:rsidRPr="00F0340D" w:rsidTr="00191C2F">
        <w:trPr>
          <w:trHeight w:val="326"/>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Số lượng CCQ hiện hành</w:t>
            </w:r>
          </w:p>
        </w:tc>
        <w:tc>
          <w:tcPr>
            <w:tcW w:w="1086" w:type="pct"/>
            <w:vAlign w:val="bottom"/>
          </w:tcPr>
          <w:p w:rsidR="006D3752" w:rsidRPr="00783117" w:rsidRDefault="006D3752" w:rsidP="00745D26">
            <w:pPr>
              <w:spacing w:after="0" w:line="240" w:lineRule="auto"/>
              <w:jc w:val="right"/>
              <w:rPr>
                <w:rFonts w:ascii="Times New Roman" w:eastAsia="Times New Roman" w:hAnsi="Times New Roman" w:cs="Times New Roman"/>
                <w:b/>
                <w:bCs/>
                <w:sz w:val="20"/>
                <w:szCs w:val="20"/>
                <w:lang w:val="en-GB" w:eastAsia="en-GB"/>
              </w:rPr>
            </w:pPr>
            <w:r w:rsidRPr="00783117">
              <w:rPr>
                <w:rFonts w:ascii="Times New Roman" w:eastAsia="Times New Roman" w:hAnsi="Times New Roman" w:cs="Times New Roman"/>
                <w:b/>
                <w:bCs/>
                <w:sz w:val="20"/>
                <w:szCs w:val="20"/>
                <w:lang w:val="en-GB" w:eastAsia="en-GB"/>
              </w:rPr>
              <w:t>27</w:t>
            </w:r>
            <w:r>
              <w:rPr>
                <w:rFonts w:ascii="Times New Roman" w:eastAsia="Times New Roman" w:hAnsi="Times New Roman" w:cs="Times New Roman"/>
                <w:b/>
                <w:bCs/>
                <w:sz w:val="20"/>
                <w:szCs w:val="20"/>
                <w:lang w:val="en-GB" w:eastAsia="en-GB"/>
              </w:rPr>
              <w:t>.</w:t>
            </w:r>
            <w:r w:rsidRPr="00783117">
              <w:rPr>
                <w:rFonts w:ascii="Times New Roman" w:eastAsia="Times New Roman" w:hAnsi="Times New Roman" w:cs="Times New Roman"/>
                <w:b/>
                <w:bCs/>
                <w:sz w:val="20"/>
                <w:szCs w:val="20"/>
                <w:lang w:val="en-GB" w:eastAsia="en-GB"/>
              </w:rPr>
              <w:t>659</w:t>
            </w:r>
            <w:r>
              <w:rPr>
                <w:rFonts w:ascii="Times New Roman" w:eastAsia="Times New Roman" w:hAnsi="Times New Roman" w:cs="Times New Roman"/>
                <w:b/>
                <w:bCs/>
                <w:sz w:val="20"/>
                <w:szCs w:val="20"/>
                <w:lang w:val="en-GB" w:eastAsia="en-GB"/>
              </w:rPr>
              <w:t>.595,</w:t>
            </w:r>
            <w:r w:rsidRPr="00783117">
              <w:rPr>
                <w:rFonts w:ascii="Times New Roman" w:eastAsia="Times New Roman" w:hAnsi="Times New Roman" w:cs="Times New Roman"/>
                <w:b/>
                <w:bCs/>
                <w:sz w:val="20"/>
                <w:szCs w:val="20"/>
                <w:lang w:val="en-GB" w:eastAsia="en-GB"/>
              </w:rPr>
              <w:t>92</w:t>
            </w:r>
          </w:p>
        </w:tc>
        <w:tc>
          <w:tcPr>
            <w:tcW w:w="1120" w:type="pct"/>
            <w:shd w:val="clear" w:color="auto" w:fill="auto"/>
            <w:vAlign w:val="bottom"/>
            <w:hideMark/>
          </w:tcPr>
          <w:p w:rsidR="006D3752" w:rsidRPr="00783117" w:rsidRDefault="00941378" w:rsidP="00E72D6E">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209.160,28</w:t>
            </w:r>
          </w:p>
        </w:tc>
        <w:tc>
          <w:tcPr>
            <w:tcW w:w="1094" w:type="pct"/>
            <w:shd w:val="clear" w:color="auto" w:fill="auto"/>
            <w:vAlign w:val="bottom"/>
            <w:hideMark/>
          </w:tcPr>
          <w:p w:rsidR="006D3752" w:rsidRPr="00783117" w:rsidRDefault="00941378" w:rsidP="00E72D6E">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27.868.756,2</w:t>
            </w:r>
          </w:p>
        </w:tc>
      </w:tr>
      <w:tr w:rsidR="006D3752" w:rsidRPr="00F0340D" w:rsidTr="00191C2F">
        <w:trPr>
          <w:trHeight w:val="184"/>
        </w:trPr>
        <w:tc>
          <w:tcPr>
            <w:tcW w:w="1700" w:type="pct"/>
            <w:shd w:val="clear" w:color="auto" w:fill="auto"/>
            <w:vAlign w:val="bottom"/>
            <w:hideMark/>
          </w:tcPr>
          <w:p w:rsidR="006D3752" w:rsidRDefault="006D3752">
            <w:pPr>
              <w:spacing w:after="0" w:line="240" w:lineRule="auto"/>
              <w:jc w:val="both"/>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NAV hiện hành / 1CCQ</w:t>
            </w:r>
          </w:p>
        </w:tc>
        <w:tc>
          <w:tcPr>
            <w:tcW w:w="1086" w:type="pct"/>
            <w:vAlign w:val="bottom"/>
          </w:tcPr>
          <w:p w:rsidR="006D3752" w:rsidRDefault="006D3752" w:rsidP="00745D26">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13.150,</w:t>
            </w:r>
            <w:r w:rsidRPr="00F0340D">
              <w:rPr>
                <w:rFonts w:ascii="Times New Roman" w:hAnsi="Times New Roman" w:cs="Times New Roman"/>
                <w:b/>
                <w:bCs/>
                <w:sz w:val="20"/>
                <w:szCs w:val="20"/>
              </w:rPr>
              <w:t>4</w:t>
            </w:r>
            <w:r>
              <w:rPr>
                <w:rFonts w:ascii="Times New Roman" w:hAnsi="Times New Roman" w:cs="Times New Roman"/>
                <w:b/>
                <w:bCs/>
                <w:sz w:val="20"/>
                <w:szCs w:val="20"/>
              </w:rPr>
              <w:t>2</w:t>
            </w:r>
          </w:p>
        </w:tc>
        <w:tc>
          <w:tcPr>
            <w:tcW w:w="1120" w:type="pct"/>
            <w:shd w:val="clear" w:color="auto" w:fill="auto"/>
            <w:vAlign w:val="bottom"/>
            <w:hideMark/>
          </w:tcPr>
          <w:p w:rsidR="006D3752" w:rsidRDefault="006D3752">
            <w:pPr>
              <w:spacing w:after="0" w:line="240" w:lineRule="auto"/>
              <w:jc w:val="both"/>
              <w:rPr>
                <w:rFonts w:ascii="Times New Roman" w:hAnsi="Times New Roman" w:cs="Times New Roman"/>
                <w:b/>
                <w:bCs/>
                <w:sz w:val="20"/>
                <w:szCs w:val="20"/>
              </w:rPr>
            </w:pPr>
          </w:p>
        </w:tc>
        <w:tc>
          <w:tcPr>
            <w:tcW w:w="1094" w:type="pct"/>
            <w:shd w:val="clear" w:color="auto" w:fill="auto"/>
            <w:vAlign w:val="bottom"/>
            <w:hideMark/>
          </w:tcPr>
          <w:p w:rsidR="006D3752" w:rsidRDefault="00941378" w:rsidP="00E72D6E">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12.525,86</w:t>
            </w:r>
          </w:p>
        </w:tc>
      </w:tr>
    </w:tbl>
    <w:p w:rsidR="00AE261B" w:rsidRPr="00F0340D" w:rsidRDefault="00AE261B" w:rsidP="00125AC0">
      <w:pPr>
        <w:pStyle w:val="ListParagraph"/>
        <w:spacing w:beforeLines="60" w:afterLines="60" w:line="240" w:lineRule="auto"/>
        <w:ind w:left="0"/>
        <w:contextualSpacing w:val="0"/>
        <w:jc w:val="both"/>
        <w:outlineLvl w:val="0"/>
        <w:rPr>
          <w:rFonts w:ascii="Times New Roman" w:hAnsi="Times New Roman" w:cs="Times New Roman"/>
          <w:b/>
        </w:rPr>
      </w:pPr>
    </w:p>
    <w:p w:rsidR="00023F81" w:rsidRDefault="00023F81">
      <w:pPr>
        <w:spacing w:line="240" w:lineRule="auto"/>
        <w:jc w:val="both"/>
        <w:rPr>
          <w:rFonts w:ascii="Times New Roman" w:hAnsi="Times New Roman" w:cs="Times New Roman"/>
          <w:b/>
        </w:rPr>
      </w:pPr>
    </w:p>
    <w:p w:rsidR="00B85BD1" w:rsidRPr="00F0340D" w:rsidRDefault="00B85BD1" w:rsidP="00125AC0">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lập:</w:t>
            </w:r>
          </w:p>
        </w:tc>
        <w:tc>
          <w:tcPr>
            <w:tcW w:w="6480" w:type="dxa"/>
            <w:gridSpan w:val="2"/>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duyệt:</w:t>
            </w: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Bà Vương Thị Trâm Anh</w:t>
            </w:r>
          </w:p>
        </w:tc>
        <w:tc>
          <w:tcPr>
            <w:tcW w:w="351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b/>
              </w:rPr>
              <w:t xml:space="preserve"> </w:t>
            </w:r>
            <w:r w:rsidRPr="00724F01">
              <w:rPr>
                <w:rFonts w:ascii="Times New Roman" w:hAnsi="Times New Roman" w:cs="Times New Roman"/>
              </w:rPr>
              <w:t>_____________________________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Nguyễn Minh Đăng Khánh</w:t>
            </w:r>
          </w:p>
        </w:tc>
        <w:tc>
          <w:tcPr>
            <w:tcW w:w="297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w:t>
            </w:r>
            <w:r w:rsidRPr="00724F01">
              <w:rPr>
                <w:rFonts w:ascii="Times New Roman" w:hAnsi="Times New Roman" w:cs="Times New Roman"/>
              </w:rPr>
              <w:softHyphen/>
            </w:r>
            <w:r w:rsidRPr="00724F01">
              <w:rPr>
                <w:rFonts w:ascii="Times New Roman" w:hAnsi="Times New Roman" w:cs="Times New Roman"/>
              </w:rPr>
              <w:softHyphen/>
              <w:t>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Trần Thanh Tân</w:t>
            </w:r>
          </w:p>
        </w:tc>
      </w:tr>
      <w:tr w:rsidR="0034505C" w:rsidRPr="00724F01" w:rsidTr="0034505C">
        <w:tc>
          <w:tcPr>
            <w:tcW w:w="3240" w:type="dxa"/>
          </w:tcPr>
          <w:p w:rsidR="0034505C" w:rsidRPr="00724F01" w:rsidRDefault="0034505C" w:rsidP="00547CEA">
            <w:pPr>
              <w:tabs>
                <w:tab w:val="center" w:pos="4320"/>
              </w:tabs>
              <w:spacing w:after="0" w:line="240" w:lineRule="auto"/>
              <w:jc w:val="center"/>
              <w:rPr>
                <w:rFonts w:ascii="Times New Roman" w:hAnsi="Times New Roman" w:cs="Times New Roman"/>
              </w:rPr>
            </w:pPr>
            <w:r w:rsidRPr="00724F01">
              <w:rPr>
                <w:rFonts w:ascii="Times New Roman" w:hAnsi="Times New Roman" w:cs="Times New Roman"/>
                <w:i/>
                <w:lang w:val="es-ES"/>
              </w:rPr>
              <w:t>Kế toán Quỹ</w:t>
            </w:r>
          </w:p>
        </w:tc>
        <w:tc>
          <w:tcPr>
            <w:tcW w:w="3510" w:type="dxa"/>
          </w:tcPr>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Phó Tổng Giám đốc kiêm</w:t>
            </w:r>
          </w:p>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724F01">
              <w:rPr>
                <w:rFonts w:ascii="Times New Roman" w:hAnsi="Times New Roman" w:cs="Times New Roman"/>
                <w:i/>
              </w:rPr>
              <w:t>Tổng Giám đốc</w:t>
            </w:r>
          </w:p>
        </w:tc>
      </w:tr>
    </w:tbl>
    <w:p w:rsidR="00B71FF1" w:rsidRPr="0034505C" w:rsidRDefault="00B71FF1" w:rsidP="007B6D6E">
      <w:pPr>
        <w:spacing w:beforeLines="60" w:afterLines="60" w:line="360" w:lineRule="auto"/>
        <w:jc w:val="both"/>
        <w:rPr>
          <w:rFonts w:ascii="Times New Roman" w:hAnsi="Times New Roman" w:cs="Times New Roman"/>
          <w:color w:val="FFFFFF" w:themeColor="background1"/>
          <w:sz w:val="20"/>
        </w:rPr>
      </w:pPr>
    </w:p>
    <w:sectPr w:rsidR="00B71FF1" w:rsidRPr="0034505C"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D8A" w:rsidRDefault="00A26D8A" w:rsidP="002169ED">
      <w:pPr>
        <w:spacing w:after="0" w:line="240" w:lineRule="auto"/>
      </w:pPr>
      <w:r>
        <w:separator/>
      </w:r>
    </w:p>
  </w:endnote>
  <w:endnote w:type="continuationSeparator" w:id="0">
    <w:p w:rsidR="00A26D8A" w:rsidRDefault="00A26D8A"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547CEA" w:rsidRPr="00A06A21" w:rsidRDefault="007B6D6E">
        <w:pPr>
          <w:pStyle w:val="Footer"/>
          <w:jc w:val="center"/>
          <w:rPr>
            <w:rFonts w:ascii="Times New Roman" w:hAnsi="Times New Roman"/>
          </w:rPr>
        </w:pPr>
        <w:r w:rsidRPr="00A06A21">
          <w:rPr>
            <w:rFonts w:ascii="Times New Roman" w:hAnsi="Times New Roman"/>
          </w:rPr>
          <w:fldChar w:fldCharType="begin"/>
        </w:r>
        <w:r w:rsidR="00547CEA" w:rsidRPr="00A06A21">
          <w:rPr>
            <w:rFonts w:ascii="Times New Roman" w:hAnsi="Times New Roman"/>
          </w:rPr>
          <w:instrText xml:space="preserve"> PAGE   \* MERGEFORMAT </w:instrText>
        </w:r>
        <w:r w:rsidRPr="00A06A21">
          <w:rPr>
            <w:rFonts w:ascii="Times New Roman" w:hAnsi="Times New Roman"/>
          </w:rPr>
          <w:fldChar w:fldCharType="separate"/>
        </w:r>
        <w:r w:rsidR="00AD607E">
          <w:rPr>
            <w:rFonts w:ascii="Times New Roman" w:hAnsi="Times New Roman"/>
            <w:noProof/>
          </w:rPr>
          <w:t>1</w:t>
        </w:r>
        <w:r w:rsidRPr="00A06A21">
          <w:rPr>
            <w:rFonts w:ascii="Times New Roman" w:hAnsi="Times New Roman"/>
          </w:rPr>
          <w:fldChar w:fldCharType="end"/>
        </w:r>
      </w:p>
    </w:sdtContent>
  </w:sdt>
  <w:p w:rsidR="00547CEA" w:rsidRDefault="00547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D8A" w:rsidRDefault="00A26D8A" w:rsidP="002169ED">
      <w:pPr>
        <w:spacing w:after="0" w:line="240" w:lineRule="auto"/>
      </w:pPr>
      <w:r>
        <w:separator/>
      </w:r>
    </w:p>
  </w:footnote>
  <w:footnote w:type="continuationSeparator" w:id="0">
    <w:p w:rsidR="00A26D8A" w:rsidRDefault="00A26D8A"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2">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3">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4">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8">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3"/>
  </w:num>
  <w:num w:numId="10">
    <w:abstractNumId w:val="13"/>
  </w:num>
  <w:num w:numId="11">
    <w:abstractNumId w:val="9"/>
  </w:num>
  <w:num w:numId="12">
    <w:abstractNumId w:val="40"/>
  </w:num>
  <w:num w:numId="13">
    <w:abstractNumId w:val="3"/>
  </w:num>
  <w:num w:numId="14">
    <w:abstractNumId w:val="29"/>
  </w:num>
  <w:num w:numId="15">
    <w:abstractNumId w:val="47"/>
  </w:num>
  <w:num w:numId="16">
    <w:abstractNumId w:val="5"/>
  </w:num>
  <w:num w:numId="17">
    <w:abstractNumId w:val="16"/>
  </w:num>
  <w:num w:numId="18">
    <w:abstractNumId w:val="23"/>
  </w:num>
  <w:num w:numId="19">
    <w:abstractNumId w:val="33"/>
  </w:num>
  <w:num w:numId="20">
    <w:abstractNumId w:val="42"/>
  </w:num>
  <w:num w:numId="21">
    <w:abstractNumId w:val="46"/>
  </w:num>
  <w:num w:numId="22">
    <w:abstractNumId w:val="38"/>
  </w:num>
  <w:num w:numId="23">
    <w:abstractNumId w:val="19"/>
  </w:num>
  <w:num w:numId="24">
    <w:abstractNumId w:val="0"/>
  </w:num>
  <w:num w:numId="25">
    <w:abstractNumId w:val="49"/>
  </w:num>
  <w:num w:numId="26">
    <w:abstractNumId w:val="17"/>
  </w:num>
  <w:num w:numId="27">
    <w:abstractNumId w:val="44"/>
  </w:num>
  <w:num w:numId="28">
    <w:abstractNumId w:val="10"/>
  </w:num>
  <w:num w:numId="29">
    <w:abstractNumId w:val="7"/>
  </w:num>
  <w:num w:numId="30">
    <w:abstractNumId w:val="1"/>
  </w:num>
  <w:num w:numId="31">
    <w:abstractNumId w:val="15"/>
  </w:num>
  <w:num w:numId="32">
    <w:abstractNumId w:val="30"/>
  </w:num>
  <w:num w:numId="33">
    <w:abstractNumId w:val="48"/>
  </w:num>
  <w:num w:numId="34">
    <w:abstractNumId w:val="41"/>
  </w:num>
  <w:num w:numId="35">
    <w:abstractNumId w:val="4"/>
  </w:num>
  <w:num w:numId="36">
    <w:abstractNumId w:val="14"/>
  </w:num>
  <w:num w:numId="37">
    <w:abstractNumId w:val="26"/>
  </w:num>
  <w:num w:numId="38">
    <w:abstractNumId w:val="21"/>
  </w:num>
  <w:num w:numId="39">
    <w:abstractNumId w:val="6"/>
  </w:num>
  <w:num w:numId="40">
    <w:abstractNumId w:val="45"/>
  </w:num>
  <w:num w:numId="41">
    <w:abstractNumId w:val="39"/>
  </w:num>
  <w:num w:numId="42">
    <w:abstractNumId w:val="34"/>
  </w:num>
  <w:num w:numId="43">
    <w:abstractNumId w:val="27"/>
  </w:num>
  <w:num w:numId="44">
    <w:abstractNumId w:val="50"/>
  </w:num>
  <w:num w:numId="45">
    <w:abstractNumId w:val="20"/>
  </w:num>
  <w:num w:numId="46">
    <w:abstractNumId w:val="18"/>
  </w:num>
  <w:num w:numId="47">
    <w:abstractNumId w:val="2"/>
  </w:num>
  <w:num w:numId="48">
    <w:abstractNumId w:val="37"/>
  </w:num>
  <w:num w:numId="49">
    <w:abstractNumId w:val="22"/>
  </w:num>
  <w:num w:numId="50">
    <w:abstractNumId w:val="8"/>
  </w:num>
  <w:num w:numId="51">
    <w:abstractNumId w:val="11"/>
  </w:num>
  <w:num w:numId="52">
    <w:abstractNumId w:val="36"/>
  </w:num>
  <w:num w:numId="53">
    <w:abstractNumId w:val="12"/>
  </w:num>
  <w:num w:numId="54">
    <w:abstractNumId w:val="32"/>
  </w:num>
  <w:num w:numId="55">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40936"/>
    <w:rsid w:val="00040AA0"/>
    <w:rsid w:val="00042B68"/>
    <w:rsid w:val="00043B4C"/>
    <w:rsid w:val="000456F6"/>
    <w:rsid w:val="00046B69"/>
    <w:rsid w:val="0004734A"/>
    <w:rsid w:val="00051F45"/>
    <w:rsid w:val="0005548D"/>
    <w:rsid w:val="000611CE"/>
    <w:rsid w:val="00062BBB"/>
    <w:rsid w:val="0007287B"/>
    <w:rsid w:val="000756AA"/>
    <w:rsid w:val="00075BEB"/>
    <w:rsid w:val="00080FD8"/>
    <w:rsid w:val="00081283"/>
    <w:rsid w:val="00091A97"/>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1559"/>
    <w:rsid w:val="000D7441"/>
    <w:rsid w:val="000E0A55"/>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B2301"/>
    <w:rsid w:val="001B2596"/>
    <w:rsid w:val="001B44DD"/>
    <w:rsid w:val="001B49F4"/>
    <w:rsid w:val="001B5DFC"/>
    <w:rsid w:val="001B69B6"/>
    <w:rsid w:val="001B7DCB"/>
    <w:rsid w:val="001B7FCF"/>
    <w:rsid w:val="001C2B96"/>
    <w:rsid w:val="001C4441"/>
    <w:rsid w:val="001D2837"/>
    <w:rsid w:val="001D5B52"/>
    <w:rsid w:val="001E0331"/>
    <w:rsid w:val="001E411C"/>
    <w:rsid w:val="001F116C"/>
    <w:rsid w:val="001F5671"/>
    <w:rsid w:val="001F5AD0"/>
    <w:rsid w:val="00201AE7"/>
    <w:rsid w:val="00203555"/>
    <w:rsid w:val="00203BC0"/>
    <w:rsid w:val="002138B7"/>
    <w:rsid w:val="0021609C"/>
    <w:rsid w:val="002169ED"/>
    <w:rsid w:val="00224CCA"/>
    <w:rsid w:val="00224F9E"/>
    <w:rsid w:val="00225D95"/>
    <w:rsid w:val="0023095C"/>
    <w:rsid w:val="0023112D"/>
    <w:rsid w:val="00232887"/>
    <w:rsid w:val="00232F81"/>
    <w:rsid w:val="00236C4C"/>
    <w:rsid w:val="00236D4C"/>
    <w:rsid w:val="002423AB"/>
    <w:rsid w:val="00242991"/>
    <w:rsid w:val="00247AA5"/>
    <w:rsid w:val="00253677"/>
    <w:rsid w:val="00266119"/>
    <w:rsid w:val="0027444F"/>
    <w:rsid w:val="00275756"/>
    <w:rsid w:val="00287ECC"/>
    <w:rsid w:val="0029278B"/>
    <w:rsid w:val="002A1455"/>
    <w:rsid w:val="002A1690"/>
    <w:rsid w:val="002A20C8"/>
    <w:rsid w:val="002A4752"/>
    <w:rsid w:val="002A5A3E"/>
    <w:rsid w:val="002C0DDA"/>
    <w:rsid w:val="002C52F8"/>
    <w:rsid w:val="002C748E"/>
    <w:rsid w:val="002D2360"/>
    <w:rsid w:val="002D255C"/>
    <w:rsid w:val="002D3740"/>
    <w:rsid w:val="002D397C"/>
    <w:rsid w:val="002D39F7"/>
    <w:rsid w:val="002E35BB"/>
    <w:rsid w:val="002E413B"/>
    <w:rsid w:val="002E7753"/>
    <w:rsid w:val="00301AA0"/>
    <w:rsid w:val="00304118"/>
    <w:rsid w:val="00304B1B"/>
    <w:rsid w:val="00307414"/>
    <w:rsid w:val="0031378E"/>
    <w:rsid w:val="00314DF3"/>
    <w:rsid w:val="00316BE4"/>
    <w:rsid w:val="0032045E"/>
    <w:rsid w:val="00327102"/>
    <w:rsid w:val="00334DA7"/>
    <w:rsid w:val="00335BFF"/>
    <w:rsid w:val="00344409"/>
    <w:rsid w:val="0034505C"/>
    <w:rsid w:val="00345963"/>
    <w:rsid w:val="00347A2D"/>
    <w:rsid w:val="00350756"/>
    <w:rsid w:val="00354CEF"/>
    <w:rsid w:val="003566DB"/>
    <w:rsid w:val="0036126B"/>
    <w:rsid w:val="003631AF"/>
    <w:rsid w:val="003719A6"/>
    <w:rsid w:val="00371CE3"/>
    <w:rsid w:val="00376400"/>
    <w:rsid w:val="00381FC9"/>
    <w:rsid w:val="003872D0"/>
    <w:rsid w:val="003908E2"/>
    <w:rsid w:val="003A4499"/>
    <w:rsid w:val="003A5CFA"/>
    <w:rsid w:val="003B0B5D"/>
    <w:rsid w:val="003B113F"/>
    <w:rsid w:val="003C37F7"/>
    <w:rsid w:val="003C3A9C"/>
    <w:rsid w:val="003D79FF"/>
    <w:rsid w:val="003E3BAE"/>
    <w:rsid w:val="003E690F"/>
    <w:rsid w:val="003F239C"/>
    <w:rsid w:val="003F439C"/>
    <w:rsid w:val="003F73D8"/>
    <w:rsid w:val="00400DC7"/>
    <w:rsid w:val="004050D8"/>
    <w:rsid w:val="00410ACF"/>
    <w:rsid w:val="00413137"/>
    <w:rsid w:val="00426124"/>
    <w:rsid w:val="00426920"/>
    <w:rsid w:val="004310E6"/>
    <w:rsid w:val="00431278"/>
    <w:rsid w:val="00431671"/>
    <w:rsid w:val="00431B3D"/>
    <w:rsid w:val="0043255F"/>
    <w:rsid w:val="00432782"/>
    <w:rsid w:val="00434A34"/>
    <w:rsid w:val="00436848"/>
    <w:rsid w:val="0044180B"/>
    <w:rsid w:val="0044459E"/>
    <w:rsid w:val="00445F8A"/>
    <w:rsid w:val="0044694A"/>
    <w:rsid w:val="00446C54"/>
    <w:rsid w:val="00452413"/>
    <w:rsid w:val="00452EAA"/>
    <w:rsid w:val="00460A9A"/>
    <w:rsid w:val="004610BA"/>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502A5F"/>
    <w:rsid w:val="005103F4"/>
    <w:rsid w:val="005104C4"/>
    <w:rsid w:val="00520846"/>
    <w:rsid w:val="005215B3"/>
    <w:rsid w:val="00531716"/>
    <w:rsid w:val="005329FF"/>
    <w:rsid w:val="00537330"/>
    <w:rsid w:val="00542F94"/>
    <w:rsid w:val="00544A21"/>
    <w:rsid w:val="00544B8C"/>
    <w:rsid w:val="00546EF4"/>
    <w:rsid w:val="00547CEA"/>
    <w:rsid w:val="00556BB4"/>
    <w:rsid w:val="00557E40"/>
    <w:rsid w:val="00560B91"/>
    <w:rsid w:val="00560C1B"/>
    <w:rsid w:val="00563562"/>
    <w:rsid w:val="00566762"/>
    <w:rsid w:val="00580919"/>
    <w:rsid w:val="00581A01"/>
    <w:rsid w:val="00583080"/>
    <w:rsid w:val="005833B2"/>
    <w:rsid w:val="005A5D6B"/>
    <w:rsid w:val="005A793C"/>
    <w:rsid w:val="005B6DDC"/>
    <w:rsid w:val="005B6FF3"/>
    <w:rsid w:val="005C6CF6"/>
    <w:rsid w:val="005C7305"/>
    <w:rsid w:val="005D00CD"/>
    <w:rsid w:val="005E5001"/>
    <w:rsid w:val="005E677D"/>
    <w:rsid w:val="005F2090"/>
    <w:rsid w:val="0060012D"/>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716B7"/>
    <w:rsid w:val="00675C07"/>
    <w:rsid w:val="006804A8"/>
    <w:rsid w:val="00681E11"/>
    <w:rsid w:val="00682AD0"/>
    <w:rsid w:val="00684296"/>
    <w:rsid w:val="00690C2D"/>
    <w:rsid w:val="00692141"/>
    <w:rsid w:val="00697857"/>
    <w:rsid w:val="006A28AB"/>
    <w:rsid w:val="006A3C67"/>
    <w:rsid w:val="006B101E"/>
    <w:rsid w:val="006B2243"/>
    <w:rsid w:val="006C3DF4"/>
    <w:rsid w:val="006C4AF7"/>
    <w:rsid w:val="006C4BEB"/>
    <w:rsid w:val="006C6647"/>
    <w:rsid w:val="006D3752"/>
    <w:rsid w:val="006D43D1"/>
    <w:rsid w:val="006D466E"/>
    <w:rsid w:val="006E4896"/>
    <w:rsid w:val="006F57FD"/>
    <w:rsid w:val="006F73C2"/>
    <w:rsid w:val="00701EF5"/>
    <w:rsid w:val="00705133"/>
    <w:rsid w:val="00706ED7"/>
    <w:rsid w:val="007073FA"/>
    <w:rsid w:val="00717F53"/>
    <w:rsid w:val="0072255F"/>
    <w:rsid w:val="00724F01"/>
    <w:rsid w:val="00737584"/>
    <w:rsid w:val="007458C2"/>
    <w:rsid w:val="00745D26"/>
    <w:rsid w:val="0075275C"/>
    <w:rsid w:val="00753801"/>
    <w:rsid w:val="00756CB5"/>
    <w:rsid w:val="00763998"/>
    <w:rsid w:val="00776D7A"/>
    <w:rsid w:val="0077758C"/>
    <w:rsid w:val="00780E82"/>
    <w:rsid w:val="00783117"/>
    <w:rsid w:val="007868C5"/>
    <w:rsid w:val="00786B8F"/>
    <w:rsid w:val="00790519"/>
    <w:rsid w:val="0079268A"/>
    <w:rsid w:val="00796F7D"/>
    <w:rsid w:val="007A29A6"/>
    <w:rsid w:val="007B1327"/>
    <w:rsid w:val="007B6D6E"/>
    <w:rsid w:val="007C082B"/>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14A40"/>
    <w:rsid w:val="00832068"/>
    <w:rsid w:val="0083278F"/>
    <w:rsid w:val="00832C5F"/>
    <w:rsid w:val="00833942"/>
    <w:rsid w:val="008412FA"/>
    <w:rsid w:val="0084760D"/>
    <w:rsid w:val="00850BEE"/>
    <w:rsid w:val="0085217E"/>
    <w:rsid w:val="0085459F"/>
    <w:rsid w:val="00862478"/>
    <w:rsid w:val="008679DA"/>
    <w:rsid w:val="00871D8C"/>
    <w:rsid w:val="008733E9"/>
    <w:rsid w:val="00873705"/>
    <w:rsid w:val="008749B0"/>
    <w:rsid w:val="0087569B"/>
    <w:rsid w:val="008763AD"/>
    <w:rsid w:val="0088167E"/>
    <w:rsid w:val="008849DC"/>
    <w:rsid w:val="00886CF9"/>
    <w:rsid w:val="00892125"/>
    <w:rsid w:val="008A01E6"/>
    <w:rsid w:val="008A1833"/>
    <w:rsid w:val="008A5E71"/>
    <w:rsid w:val="008A66CC"/>
    <w:rsid w:val="008B1552"/>
    <w:rsid w:val="008C125D"/>
    <w:rsid w:val="008C2445"/>
    <w:rsid w:val="008C2671"/>
    <w:rsid w:val="008C3517"/>
    <w:rsid w:val="008D1152"/>
    <w:rsid w:val="008D277E"/>
    <w:rsid w:val="008D42BD"/>
    <w:rsid w:val="008E0ED6"/>
    <w:rsid w:val="008E3D6B"/>
    <w:rsid w:val="008E5596"/>
    <w:rsid w:val="008E6373"/>
    <w:rsid w:val="008F1AAB"/>
    <w:rsid w:val="008F2F77"/>
    <w:rsid w:val="008F754B"/>
    <w:rsid w:val="00903391"/>
    <w:rsid w:val="009052C0"/>
    <w:rsid w:val="00912005"/>
    <w:rsid w:val="00912C83"/>
    <w:rsid w:val="009139BE"/>
    <w:rsid w:val="0092229A"/>
    <w:rsid w:val="009225DC"/>
    <w:rsid w:val="009258EF"/>
    <w:rsid w:val="009338B1"/>
    <w:rsid w:val="00941378"/>
    <w:rsid w:val="0094470D"/>
    <w:rsid w:val="009454D2"/>
    <w:rsid w:val="00947322"/>
    <w:rsid w:val="00953045"/>
    <w:rsid w:val="009544CC"/>
    <w:rsid w:val="00965DE5"/>
    <w:rsid w:val="00967AFD"/>
    <w:rsid w:val="00975A56"/>
    <w:rsid w:val="00990112"/>
    <w:rsid w:val="00996810"/>
    <w:rsid w:val="009A59B0"/>
    <w:rsid w:val="009B0BEB"/>
    <w:rsid w:val="009B6969"/>
    <w:rsid w:val="009B6D22"/>
    <w:rsid w:val="009C1F2E"/>
    <w:rsid w:val="009D6441"/>
    <w:rsid w:val="009E2617"/>
    <w:rsid w:val="009E46CD"/>
    <w:rsid w:val="009E6C9A"/>
    <w:rsid w:val="009F028A"/>
    <w:rsid w:val="009F2BEF"/>
    <w:rsid w:val="009F62D7"/>
    <w:rsid w:val="009F7489"/>
    <w:rsid w:val="009F792D"/>
    <w:rsid w:val="00A00D52"/>
    <w:rsid w:val="00A05787"/>
    <w:rsid w:val="00A05902"/>
    <w:rsid w:val="00A06A21"/>
    <w:rsid w:val="00A13A41"/>
    <w:rsid w:val="00A14C27"/>
    <w:rsid w:val="00A16120"/>
    <w:rsid w:val="00A175E2"/>
    <w:rsid w:val="00A20F27"/>
    <w:rsid w:val="00A2509A"/>
    <w:rsid w:val="00A26D8A"/>
    <w:rsid w:val="00A31C82"/>
    <w:rsid w:val="00A31F14"/>
    <w:rsid w:val="00A341B6"/>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48E8"/>
    <w:rsid w:val="00A948F6"/>
    <w:rsid w:val="00AA13B9"/>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F111B"/>
    <w:rsid w:val="00AF4AE5"/>
    <w:rsid w:val="00AF596E"/>
    <w:rsid w:val="00AF6D11"/>
    <w:rsid w:val="00AF7A86"/>
    <w:rsid w:val="00B06C7E"/>
    <w:rsid w:val="00B07ECC"/>
    <w:rsid w:val="00B124AE"/>
    <w:rsid w:val="00B17E3B"/>
    <w:rsid w:val="00B21261"/>
    <w:rsid w:val="00B22B3D"/>
    <w:rsid w:val="00B250BC"/>
    <w:rsid w:val="00B25AFF"/>
    <w:rsid w:val="00B26FD9"/>
    <w:rsid w:val="00B31BC9"/>
    <w:rsid w:val="00B33650"/>
    <w:rsid w:val="00B37460"/>
    <w:rsid w:val="00B424D9"/>
    <w:rsid w:val="00B432F2"/>
    <w:rsid w:val="00B4651A"/>
    <w:rsid w:val="00B47A90"/>
    <w:rsid w:val="00B50DE4"/>
    <w:rsid w:val="00B511F9"/>
    <w:rsid w:val="00B51E5C"/>
    <w:rsid w:val="00B54B04"/>
    <w:rsid w:val="00B5588E"/>
    <w:rsid w:val="00B579AD"/>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63A5"/>
    <w:rsid w:val="00BB66FF"/>
    <w:rsid w:val="00BC4F8F"/>
    <w:rsid w:val="00BC53F9"/>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3063"/>
    <w:rsid w:val="00C20314"/>
    <w:rsid w:val="00C23436"/>
    <w:rsid w:val="00C239FE"/>
    <w:rsid w:val="00C2450A"/>
    <w:rsid w:val="00C25DB7"/>
    <w:rsid w:val="00C26790"/>
    <w:rsid w:val="00C3561E"/>
    <w:rsid w:val="00C35AEC"/>
    <w:rsid w:val="00C428F7"/>
    <w:rsid w:val="00C47245"/>
    <w:rsid w:val="00C50340"/>
    <w:rsid w:val="00C52092"/>
    <w:rsid w:val="00C56589"/>
    <w:rsid w:val="00C57585"/>
    <w:rsid w:val="00C60951"/>
    <w:rsid w:val="00C60BD1"/>
    <w:rsid w:val="00C619F2"/>
    <w:rsid w:val="00C62960"/>
    <w:rsid w:val="00C63069"/>
    <w:rsid w:val="00C813F5"/>
    <w:rsid w:val="00C85C0B"/>
    <w:rsid w:val="00C87D4E"/>
    <w:rsid w:val="00C94360"/>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43D83"/>
    <w:rsid w:val="00D45AC0"/>
    <w:rsid w:val="00D50E6F"/>
    <w:rsid w:val="00D607D5"/>
    <w:rsid w:val="00D63763"/>
    <w:rsid w:val="00D63C44"/>
    <w:rsid w:val="00D6529B"/>
    <w:rsid w:val="00D67F6F"/>
    <w:rsid w:val="00D710FB"/>
    <w:rsid w:val="00D76416"/>
    <w:rsid w:val="00D83B27"/>
    <w:rsid w:val="00D852C1"/>
    <w:rsid w:val="00DA268E"/>
    <w:rsid w:val="00DA4F4B"/>
    <w:rsid w:val="00DA7890"/>
    <w:rsid w:val="00DB3E79"/>
    <w:rsid w:val="00DB44C1"/>
    <w:rsid w:val="00DD3B68"/>
    <w:rsid w:val="00DE251B"/>
    <w:rsid w:val="00DF3133"/>
    <w:rsid w:val="00DF6FED"/>
    <w:rsid w:val="00E1018E"/>
    <w:rsid w:val="00E1164A"/>
    <w:rsid w:val="00E13A8E"/>
    <w:rsid w:val="00E177A2"/>
    <w:rsid w:val="00E2254B"/>
    <w:rsid w:val="00E23C2B"/>
    <w:rsid w:val="00E27D08"/>
    <w:rsid w:val="00E34A50"/>
    <w:rsid w:val="00E40098"/>
    <w:rsid w:val="00E610AC"/>
    <w:rsid w:val="00E6487C"/>
    <w:rsid w:val="00E72D6E"/>
    <w:rsid w:val="00E7787B"/>
    <w:rsid w:val="00E810AE"/>
    <w:rsid w:val="00E903CA"/>
    <w:rsid w:val="00E91FBB"/>
    <w:rsid w:val="00E96278"/>
    <w:rsid w:val="00EA2A46"/>
    <w:rsid w:val="00EA2DD4"/>
    <w:rsid w:val="00EA6C61"/>
    <w:rsid w:val="00EB1A72"/>
    <w:rsid w:val="00EB25AE"/>
    <w:rsid w:val="00EB4516"/>
    <w:rsid w:val="00EC3767"/>
    <w:rsid w:val="00ED1106"/>
    <w:rsid w:val="00ED3BF2"/>
    <w:rsid w:val="00ED78D1"/>
    <w:rsid w:val="00EE1844"/>
    <w:rsid w:val="00EE4E92"/>
    <w:rsid w:val="00EF0BB5"/>
    <w:rsid w:val="00EF159E"/>
    <w:rsid w:val="00EF19EC"/>
    <w:rsid w:val="00F014D4"/>
    <w:rsid w:val="00F01F36"/>
    <w:rsid w:val="00F01F3A"/>
    <w:rsid w:val="00F0340D"/>
    <w:rsid w:val="00F05A09"/>
    <w:rsid w:val="00F0660C"/>
    <w:rsid w:val="00F06817"/>
    <w:rsid w:val="00F11CB8"/>
    <w:rsid w:val="00F14455"/>
    <w:rsid w:val="00F35A97"/>
    <w:rsid w:val="00F37569"/>
    <w:rsid w:val="00F448C0"/>
    <w:rsid w:val="00F55982"/>
    <w:rsid w:val="00F6276D"/>
    <w:rsid w:val="00F716F5"/>
    <w:rsid w:val="00F9088C"/>
    <w:rsid w:val="00F90ABC"/>
    <w:rsid w:val="00F93139"/>
    <w:rsid w:val="00F9560E"/>
    <w:rsid w:val="00F964FA"/>
    <w:rsid w:val="00F96988"/>
    <w:rsid w:val="00FA10DA"/>
    <w:rsid w:val="00FA2D40"/>
    <w:rsid w:val="00FA688B"/>
    <w:rsid w:val="00FA79BE"/>
    <w:rsid w:val="00FB23C7"/>
    <w:rsid w:val="00FC008E"/>
    <w:rsid w:val="00FC73FA"/>
    <w:rsid w:val="00FD017A"/>
    <w:rsid w:val="00FD34C8"/>
    <w:rsid w:val="00FD62B8"/>
    <w:rsid w:val="00FE418D"/>
    <w:rsid w:val="00FE57BC"/>
    <w:rsid w:val="00FF35AA"/>
    <w:rsid w:val="00FF3C99"/>
    <w:rsid w:val="00FF5E94"/>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b1b7f3dc18a34d338f4fb9f6648f2a11.psdsxs" Id="Rccf42567612a4960" /><Relationship Type="http://schemas.openxmlformats.org/package/2006/relationships/digital-signature/signature" Target="/package/services/digital-signature/xml-signature/3630645380b24285896880ddba407126.psdsxs" Id="R287d8d6c88234dd4"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45EH1kMnLEnoasgzAJRTWZPa/B8=</DigestValue>
    </Reference>
    <Reference URI="#idOfficeObject" Type="http://www.w3.org/2000/09/xmldsig#Object">
      <DigestMethod Algorithm="http://www.w3.org/2000/09/xmldsig#sha1"/>
      <DigestValue>J98+JPGa3W5jrFyzroQ1kzqhQek=</DigestValue>
    </Reference>
  </SignedInfo>
  <SignatureValue>
    Tvj4elvGNZGXbDzY2apc5Jwvm1brnPX1FQiJKU64t2h61b82BK1bum+kjMbY2m2VcZ+CWxDD
    9hUVKtC9Fg19EG3Ckm90bIn81fI+6ozNffnClI1uNXuab2/3S3Pfa2Wv+2+9sV9K8BUti31N
    E3nB48LtnEEb/nKqbmZJUkMJ7w8=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deKBdYWh83gWMucozdcWpYivVn0=</DigestValue>
      </Reference>
      <Reference URI="/word/endnotes.xml?ContentType=application/vnd.openxmlformats-officedocument.wordprocessingml.endnotes+xml">
        <DigestMethod Algorithm="http://www.w3.org/2000/09/xmldsig#sha1"/>
        <DigestValue>Rc49SbbIOKwYh78hFYJQHKWIzcQ=</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zWotprnkmTiRUvHmG6shl8dspUU=</DigestValue>
      </Reference>
      <Reference URI="/word/footnotes.xml?ContentType=application/vnd.openxmlformats-officedocument.wordprocessingml.footnotes+xml">
        <DigestMethod Algorithm="http://www.w3.org/2000/09/xmldsig#sha1"/>
        <DigestValue>HaYZ0WmPUmuzneHsbwIRiys4fQg=</DigestValue>
      </Reference>
      <Reference URI="/word/numbering.xml?ContentType=application/vnd.openxmlformats-officedocument.wordprocessingml.numbering+xml">
        <DigestMethod Algorithm="http://www.w3.org/2000/09/xmldsig#sha1"/>
        <DigestValue>keBT465WNrmtWugF1z+hq1nT7XM=</DigestValue>
      </Reference>
      <Reference URI="/word/settings.xml?ContentType=application/vnd.openxmlformats-officedocument.wordprocessingml.settings+xml">
        <DigestMethod Algorithm="http://www.w3.org/2000/09/xmldsig#sha1"/>
        <DigestValue>4hCW/aDLlIZpxQP9ei3ESf2008Q=</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Yi7VTRHd5E9KNIlWULlmJyFTHAs=</DigestValue>
      </Reference>
    </Manifest>
    <SignatureProperties>
      <SignatureProperty Id="idSignatureTime" Target="#idPackageSignature">
        <mdssi:SignatureTime>
          <mdssi:Format>YYYY-MM-DDThh:mm:ssTZD</mdssi:Format>
          <mdssi:Value>2017-01-17T13:50:35Z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8290B7-DAD5-4648-AB19-79AD5800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4180</Words>
  <Characters>23831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1519985</cp:lastModifiedBy>
  <cp:revision>21</cp:revision>
  <cp:lastPrinted>2017-01-17T12:20:00Z</cp:lastPrinted>
  <dcterms:created xsi:type="dcterms:W3CDTF">2017-01-17T11:59:00Z</dcterms:created>
  <dcterms:modified xsi:type="dcterms:W3CDTF">2017-01-17T12:27:00Z</dcterms:modified>
</cp:coreProperties>
</file>